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6239DE" w14:textId="4273E149" w:rsidR="00EB5912" w:rsidRPr="00890CBC" w:rsidRDefault="00EB5912" w:rsidP="00EB5912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 w:rsidR="00EA42F7">
        <w:rPr>
          <w:rFonts w:ascii="Arial" w:hAnsi="Arial" w:cs="Arial" w:hint="eastAsia"/>
          <w:b/>
          <w:sz w:val="24"/>
          <w:szCs w:val="24"/>
          <w:lang w:eastAsia="ko-KR"/>
        </w:rPr>
        <w:t>3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FD61A3">
        <w:rPr>
          <w:rFonts w:ascii="Arial" w:hAnsi="Arial" w:cs="Arial"/>
          <w:b/>
          <w:sz w:val="24"/>
          <w:szCs w:val="24"/>
        </w:rPr>
        <w:t>R4-</w:t>
      </w:r>
      <w:r w:rsidR="00FD61A3" w:rsidRPr="00FD61A3">
        <w:t xml:space="preserve"> </w:t>
      </w:r>
      <w:r w:rsidR="00FD61A3" w:rsidRPr="00FD61A3">
        <w:rPr>
          <w:rFonts w:ascii="Arial" w:hAnsi="Arial" w:cs="Arial"/>
          <w:b/>
          <w:sz w:val="24"/>
          <w:szCs w:val="24"/>
        </w:rPr>
        <w:t>2418163</w:t>
      </w:r>
    </w:p>
    <w:p w14:paraId="6A836FF5" w14:textId="30E2F7D5" w:rsidR="00A6261E" w:rsidRPr="00807EF6" w:rsidRDefault="00EA42F7" w:rsidP="00EB5912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 w:rsidRPr="00EA42F7">
        <w:rPr>
          <w:rFonts w:ascii="Arial" w:eastAsia="SimSun" w:hAnsi="Arial"/>
          <w:b/>
          <w:sz w:val="24"/>
          <w:szCs w:val="24"/>
          <w:lang w:eastAsia="zh-CN"/>
        </w:rPr>
        <w:t>Orlando, US, 18th – 22nd November, 2024</w:t>
      </w:r>
      <w:r w:rsidRPr="00EA42F7">
        <w:rPr>
          <w:rFonts w:ascii="Arial" w:eastAsia="SimSun" w:hAnsi="Arial"/>
          <w:b/>
          <w:sz w:val="24"/>
          <w:szCs w:val="24"/>
          <w:lang w:eastAsia="zh-CN"/>
        </w:rPr>
        <w:tab/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5A1C67D5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893BC2" w:rsidRPr="00893BC2">
        <w:rPr>
          <w:rFonts w:ascii="Arial" w:hAnsi="Arial" w:cs="Arial"/>
          <w:lang w:val="en-US" w:eastAsia="ko-KR"/>
        </w:rPr>
        <w:t xml:space="preserve">Discussion on RRM requirements of </w:t>
      </w:r>
      <w:r w:rsidR="00B76EDF">
        <w:rPr>
          <w:rFonts w:ascii="Arial" w:hAnsi="Arial" w:cs="Arial" w:hint="eastAsia"/>
          <w:lang w:val="en-US" w:eastAsia="ko-KR"/>
        </w:rPr>
        <w:t>SSB adaptation</w:t>
      </w:r>
      <w:r w:rsidR="00893BC2" w:rsidRPr="00893BC2">
        <w:rPr>
          <w:rFonts w:ascii="Arial" w:hAnsi="Arial" w:cs="Arial"/>
          <w:lang w:val="en-US" w:eastAsia="ko-KR"/>
        </w:rPr>
        <w:t xml:space="preserve"> for Rel-19 NES</w:t>
      </w:r>
    </w:p>
    <w:p w14:paraId="4B3E04CF" w14:textId="57EF9B00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A42F7">
        <w:rPr>
          <w:rFonts w:ascii="Arial" w:hAnsi="Arial" w:cs="Arial" w:hint="eastAsia"/>
          <w:lang w:val="en-US" w:eastAsia="ko-KR"/>
        </w:rPr>
        <w:t>7</w:t>
      </w:r>
      <w:r w:rsidR="001365F3">
        <w:rPr>
          <w:rFonts w:ascii="Arial" w:hAnsi="Arial" w:cs="Arial"/>
          <w:lang w:val="en-US" w:eastAsia="ko-KR"/>
        </w:rPr>
        <w:t>.22.2.</w:t>
      </w:r>
      <w:r w:rsidR="00893BC2">
        <w:rPr>
          <w:rFonts w:ascii="Arial" w:hAnsi="Arial" w:cs="Arial"/>
          <w:lang w:val="en-US" w:eastAsia="ko-KR"/>
        </w:rPr>
        <w:t>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8807FA1" w14:textId="77777777" w:rsidR="0011437E" w:rsidRDefault="0011437E" w:rsidP="0011437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agreed WID for Rel-19 NES operation [1], following objective was captured for RAN4 RRM core requirements: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437E" w14:paraId="2228105C" w14:textId="77777777" w:rsidTr="006A7EA7">
        <w:tc>
          <w:tcPr>
            <w:tcW w:w="9855" w:type="dxa"/>
          </w:tcPr>
          <w:p w14:paraId="06A404DF" w14:textId="77777777" w:rsidR="0011437E" w:rsidRDefault="0011437E" w:rsidP="006A7EA7">
            <w:pPr>
              <w:ind w:left="420"/>
              <w:rPr>
                <w:lang w:eastAsia="zh-CN"/>
              </w:rPr>
            </w:pPr>
          </w:p>
          <w:p w14:paraId="5D5B9D80" w14:textId="77777777" w:rsidR="0011437E" w:rsidRPr="00D133C9" w:rsidRDefault="0011437E" w:rsidP="00166785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  <w:lang w:eastAsia="zh-CN"/>
              </w:rPr>
            </w:pPr>
            <w:r w:rsidRPr="00D133C9">
              <w:rPr>
                <w:highlight w:val="yellow"/>
                <w:lang w:eastAsia="zh-CN"/>
              </w:rPr>
              <w:t>Specify a</w:t>
            </w:r>
            <w:r w:rsidRPr="00D133C9">
              <w:rPr>
                <w:highlight w:val="yellow"/>
              </w:rPr>
              <w:t xml:space="preserve">daptation of common signal/channel transmissions. </w:t>
            </w:r>
            <w:r w:rsidRPr="00D133C9">
              <w:rPr>
                <w:highlight w:val="yellow"/>
                <w:lang w:eastAsia="zh-CN"/>
              </w:rPr>
              <w:t>[RAN1/2/3/4]</w:t>
            </w:r>
          </w:p>
          <w:p w14:paraId="1EB62413" w14:textId="77777777" w:rsidR="0011437E" w:rsidRPr="00166785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highlight w:val="yellow"/>
                <w:lang w:val="en-US" w:eastAsia="zh-CN"/>
              </w:rPr>
            </w:pPr>
            <w:r w:rsidRPr="00166785">
              <w:rPr>
                <w:bCs/>
                <w:highlight w:val="yellow"/>
                <w:lang w:val="en-US" w:eastAsia="zh-CN"/>
              </w:rPr>
              <w:t xml:space="preserve">Adaptation of SSB in time domain, e.g. adapting periodicity </w:t>
            </w:r>
          </w:p>
          <w:p w14:paraId="4C92A7F2" w14:textId="77777777" w:rsidR="0011437E" w:rsidRPr="007563E2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t>Adaptation of PRACH in time domain</w:t>
            </w:r>
          </w:p>
          <w:p w14:paraId="3141CDD9" w14:textId="77777777" w:rsidR="0011437E" w:rsidRPr="007563E2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Adaptation of paging occasions including confining the paging occasions in the time domain</w:t>
            </w:r>
          </w:p>
          <w:p w14:paraId="4482DCFE" w14:textId="77777777" w:rsidR="0011437E" w:rsidRDefault="0011437E" w:rsidP="00166785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Note: there shall be no paging latency increase</w:t>
            </w:r>
          </w:p>
          <w:p w14:paraId="6B64C9F9" w14:textId="77777777" w:rsidR="0011437E" w:rsidRPr="002C640E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 xml:space="preserve">Note: there shall be no negative impact to legacy UEs, unless significant benefits are shown </w:t>
            </w:r>
          </w:p>
          <w:p w14:paraId="14A53D29" w14:textId="77777777" w:rsidR="0011437E" w:rsidRPr="00BD2B7E" w:rsidRDefault="0011437E" w:rsidP="00166785">
            <w:pPr>
              <w:pStyle w:val="ad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Chars="0"/>
              <w:jc w:val="both"/>
              <w:textAlignment w:val="baseline"/>
              <w:rPr>
                <w:lang w:eastAsia="zh-CN"/>
              </w:rPr>
            </w:pPr>
            <w:r w:rsidRPr="00D133C9">
              <w:rPr>
                <w:bCs/>
                <w:highlight w:val="yellow"/>
              </w:rPr>
              <w:t>Specify the corresponding core requirements, for the above features [RAN4].</w:t>
            </w:r>
          </w:p>
        </w:tc>
      </w:tr>
    </w:tbl>
    <w:p w14:paraId="76085151" w14:textId="77777777" w:rsidR="0011437E" w:rsidRPr="00D133C9" w:rsidRDefault="0011437E" w:rsidP="0011437E">
      <w:pPr>
        <w:pStyle w:val="a0"/>
        <w:jc w:val="both"/>
        <w:rPr>
          <w:lang w:eastAsia="ko-KR"/>
        </w:rPr>
      </w:pPr>
    </w:p>
    <w:p w14:paraId="38247D99" w14:textId="04EFE0B0" w:rsidR="0011437E" w:rsidRDefault="0011437E" w:rsidP="0011437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RRM core requirements for </w:t>
      </w:r>
      <w:r w:rsidRPr="00243E75">
        <w:rPr>
          <w:lang w:val="en-US" w:eastAsia="ko-KR"/>
        </w:rPr>
        <w:t xml:space="preserve">RRM requirements of </w:t>
      </w:r>
      <w:r w:rsidR="00E803FE">
        <w:rPr>
          <w:rFonts w:hint="eastAsia"/>
          <w:lang w:val="en-US" w:eastAsia="ko-KR"/>
        </w:rPr>
        <w:t>adaptation of</w:t>
      </w:r>
      <w:r w:rsidRPr="00243E75">
        <w:rPr>
          <w:lang w:val="en-US" w:eastAsia="ko-KR"/>
        </w:rPr>
        <w:t xml:space="preserve"> SSB for Rel-19 NES</w:t>
      </w:r>
      <w:r>
        <w:rPr>
          <w:lang w:val="en-US" w:eastAsia="ko-KR"/>
        </w:rPr>
        <w:t>.</w:t>
      </w:r>
    </w:p>
    <w:p w14:paraId="00A81D57" w14:textId="77777777" w:rsidR="00683CAB" w:rsidRPr="0011437E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42A9F">
      <w:pPr>
        <w:pStyle w:val="1"/>
        <w:pBdr>
          <w:top w:val="single" w:sz="4" w:space="1" w:color="auto"/>
        </w:pBdr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339F8B91" w14:textId="77777777" w:rsidR="00E652A9" w:rsidRDefault="00E652A9" w:rsidP="00004C34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B6F6FF6" w14:textId="20E830A4" w:rsidR="00E652A9" w:rsidRPr="00E652A9" w:rsidRDefault="00E652A9" w:rsidP="00004C34">
      <w:pPr>
        <w:pStyle w:val="a0"/>
        <w:jc w:val="both"/>
        <w:rPr>
          <w:rFonts w:eastAsiaTheme="minorEastAsia"/>
          <w:b/>
          <w:u w:val="single"/>
          <w:lang w:val="en-US" w:eastAsia="ko-KR" w:bidi="ar"/>
        </w:rPr>
      </w:pPr>
      <w:r w:rsidRPr="00E652A9">
        <w:rPr>
          <w:rFonts w:eastAsiaTheme="minorEastAsia" w:hint="eastAsia"/>
          <w:b/>
          <w:u w:val="single"/>
          <w:lang w:val="en-US" w:eastAsia="ko-KR" w:bidi="ar"/>
        </w:rPr>
        <w:t>General</w:t>
      </w:r>
    </w:p>
    <w:p w14:paraId="0204BBFF" w14:textId="5D30C918" w:rsidR="00004C34" w:rsidRPr="00FC3153" w:rsidRDefault="00004C34" w:rsidP="00004C34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In the previous meeting, f</w:t>
      </w:r>
      <w:r w:rsidRPr="00FC3153">
        <w:rPr>
          <w:rFonts w:eastAsiaTheme="minorEastAsia" w:hint="eastAsia"/>
          <w:bCs/>
          <w:lang w:val="en-US" w:eastAsia="ko-KR" w:bidi="ar"/>
        </w:rPr>
        <w:t>ollowing</w:t>
      </w:r>
      <w:r>
        <w:rPr>
          <w:rFonts w:eastAsiaTheme="minorEastAsia" w:hint="eastAsia"/>
          <w:bCs/>
          <w:lang w:val="en-US" w:eastAsia="ko-KR" w:bidi="ar"/>
        </w:rPr>
        <w:t xml:space="preserve"> agreement was captured in </w:t>
      </w:r>
      <w:proofErr w:type="gramStart"/>
      <w:r>
        <w:rPr>
          <w:rFonts w:eastAsiaTheme="minorEastAsia" w:hint="eastAsia"/>
          <w:bCs/>
          <w:lang w:val="en-US" w:eastAsia="ko-KR" w:bidi="ar"/>
        </w:rPr>
        <w:t>WF[</w:t>
      </w:r>
      <w:proofErr w:type="gramEnd"/>
      <w:r>
        <w:rPr>
          <w:rFonts w:eastAsiaTheme="minorEastAsia" w:hint="eastAsia"/>
          <w:bCs/>
          <w:lang w:val="en-US" w:eastAsia="ko-KR" w:bidi="ar"/>
        </w:rPr>
        <w:t>2].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04C34" w14:paraId="3006AFD9" w14:textId="77777777" w:rsidTr="002A2676">
        <w:tc>
          <w:tcPr>
            <w:tcW w:w="9855" w:type="dxa"/>
          </w:tcPr>
          <w:p w14:paraId="0AACD5F8" w14:textId="77777777" w:rsidR="00004C34" w:rsidRPr="004B5553" w:rsidRDefault="00004C34" w:rsidP="002A2676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/>
                <w:b/>
                <w:sz w:val="21"/>
                <w:szCs w:val="21"/>
                <w:u w:val="single"/>
                <w:lang w:eastAsia="ko-KR"/>
              </w:rPr>
            </w:pPr>
            <w:r w:rsidRPr="004B5553">
              <w:rPr>
                <w:rFonts w:eastAsia="Times New Roman"/>
                <w:b/>
                <w:sz w:val="21"/>
                <w:szCs w:val="21"/>
                <w:u w:val="single"/>
                <w:lang w:eastAsia="ko-KR"/>
              </w:rPr>
              <w:t>Issue 1-1-1: Scenario clarification based on RAN1 progress</w:t>
            </w:r>
          </w:p>
          <w:p w14:paraId="239944A5" w14:textId="79E9D84E" w:rsidR="00004C34" w:rsidRPr="004B5553" w:rsidRDefault="00004C34" w:rsidP="002A2676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  <w:proofErr w:type="gramStart"/>
            <w:r w:rsidRPr="004B5553">
              <w:rPr>
                <w:rFonts w:eastAsia="DengXian"/>
                <w:sz w:val="21"/>
                <w:szCs w:val="21"/>
                <w:highlight w:val="green"/>
                <w:lang w:eastAsia="zh-CN"/>
              </w:rPr>
              <w:t>Agreement</w:t>
            </w:r>
            <w:r w:rsidR="00D4573F">
              <w:rPr>
                <w:rFonts w:eastAsiaTheme="minorEastAsia" w:hint="eastAsia"/>
                <w:sz w:val="21"/>
                <w:szCs w:val="21"/>
                <w:highlight w:val="green"/>
                <w:lang w:eastAsia="ko-KR"/>
              </w:rPr>
              <w:t>(</w:t>
            </w:r>
            <w:proofErr w:type="gramEnd"/>
            <w:r w:rsidR="00D4573F">
              <w:rPr>
                <w:rFonts w:eastAsiaTheme="minorEastAsia" w:hint="eastAsia"/>
                <w:sz w:val="21"/>
                <w:szCs w:val="21"/>
                <w:highlight w:val="green"/>
                <w:lang w:eastAsia="ko-KR"/>
              </w:rPr>
              <w:t>RAN4#112bis)</w:t>
            </w:r>
            <w:r w:rsidRPr="004B5553">
              <w:rPr>
                <w:rFonts w:eastAsia="DengXian"/>
                <w:sz w:val="21"/>
                <w:szCs w:val="21"/>
                <w:highlight w:val="green"/>
                <w:lang w:eastAsia="zh-CN"/>
              </w:rPr>
              <w:t>:</w:t>
            </w:r>
          </w:p>
          <w:p w14:paraId="49EB253B" w14:textId="77777777" w:rsidR="00004C34" w:rsidRPr="004B5553" w:rsidRDefault="00004C34" w:rsidP="002A2676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4B5553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>Per RAN1 agreements, RAN4 to take following as starting point for SSB adaption discussion:</w:t>
            </w:r>
          </w:p>
          <w:p w14:paraId="5D0014F9" w14:textId="77777777" w:rsidR="00004C34" w:rsidRPr="004B5553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4B5553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>CONNECTED mode</w:t>
            </w:r>
            <w:r w:rsidRPr="004B5553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u w:val="single"/>
                <w:lang w:val="en-US" w:eastAsia="ja-JP"/>
              </w:rPr>
              <w:t xml:space="preserve">, and </w:t>
            </w:r>
          </w:p>
          <w:p w14:paraId="67317004" w14:textId="77777777" w:rsidR="00004C34" w:rsidRPr="004B5553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4B5553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 xml:space="preserve">SSB adaptation for </w:t>
            </w:r>
            <w:proofErr w:type="spellStart"/>
            <w:r w:rsidRPr="004B5553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>SCell</w:t>
            </w:r>
            <w:proofErr w:type="spellEnd"/>
            <w:r w:rsidRPr="004B5553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u w:val="single"/>
                <w:lang w:val="en-US" w:eastAsia="ja-JP"/>
              </w:rPr>
              <w:t>, and</w:t>
            </w:r>
          </w:p>
          <w:p w14:paraId="6EA3484E" w14:textId="77777777" w:rsidR="00004C34" w:rsidRPr="004B5553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4B5553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>SSB adaptation for NCD-SSB</w:t>
            </w:r>
            <w:r w:rsidRPr="004B5553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u w:val="single"/>
                <w:lang w:val="en-US" w:eastAsia="ja-JP"/>
              </w:rPr>
              <w:t>, and</w:t>
            </w:r>
          </w:p>
          <w:p w14:paraId="0919C609" w14:textId="77777777" w:rsidR="00004C34" w:rsidRPr="004B5553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4B5553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>SSB periodicity adaptation in time-domain</w:t>
            </w:r>
          </w:p>
          <w:p w14:paraId="3CCEF7C0" w14:textId="77777777" w:rsidR="00004C34" w:rsidRPr="004B5553" w:rsidRDefault="00004C34" w:rsidP="002A2676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420"/>
              <w:textAlignment w:val="baseline"/>
              <w:rPr>
                <w:rFonts w:eastAsia="Times New Roman"/>
                <w:sz w:val="21"/>
                <w:szCs w:val="21"/>
                <w:lang w:eastAsia="zh-CN"/>
              </w:rPr>
            </w:pPr>
            <w:r w:rsidRPr="004B5553">
              <w:rPr>
                <w:rFonts w:eastAsia="Times New Roman"/>
                <w:sz w:val="21"/>
                <w:szCs w:val="21"/>
                <w:highlight w:val="green"/>
                <w:lang w:eastAsia="zh-CN"/>
              </w:rPr>
              <w:t xml:space="preserve">Note: Above could be further updated based on further RAN1 progress (e.g. </w:t>
            </w:r>
            <w:proofErr w:type="spellStart"/>
            <w:r w:rsidRPr="004B5553">
              <w:rPr>
                <w:rFonts w:eastAsia="Times New Roman"/>
                <w:sz w:val="21"/>
                <w:szCs w:val="21"/>
                <w:highlight w:val="green"/>
                <w:lang w:eastAsia="zh-CN"/>
              </w:rPr>
              <w:t>PCell</w:t>
            </w:r>
            <w:proofErr w:type="spellEnd"/>
            <w:r w:rsidRPr="004B5553">
              <w:rPr>
                <w:rFonts w:eastAsia="Times New Roman"/>
                <w:sz w:val="21"/>
                <w:szCs w:val="21"/>
                <w:highlight w:val="green"/>
                <w:lang w:eastAsia="zh-CN"/>
              </w:rPr>
              <w:t>, other adaptation mechanism)</w:t>
            </w:r>
          </w:p>
          <w:p w14:paraId="6B03483B" w14:textId="77777777" w:rsidR="00004C34" w:rsidRDefault="00004C34" w:rsidP="002A2676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Theme="minorEastAsia"/>
                <w:b/>
                <w:sz w:val="21"/>
                <w:szCs w:val="21"/>
                <w:u w:val="single"/>
                <w:lang w:eastAsia="ko-KR"/>
              </w:rPr>
            </w:pPr>
          </w:p>
          <w:p w14:paraId="77F6E436" w14:textId="77777777" w:rsidR="00004C34" w:rsidRPr="00AF2125" w:rsidRDefault="00004C34" w:rsidP="002A2676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/>
                <w:b/>
                <w:sz w:val="21"/>
                <w:szCs w:val="21"/>
                <w:u w:val="single"/>
                <w:lang w:eastAsia="ko-KR"/>
              </w:rPr>
            </w:pPr>
            <w:r w:rsidRPr="00AF2125">
              <w:rPr>
                <w:rFonts w:eastAsia="Times New Roman"/>
                <w:b/>
                <w:sz w:val="21"/>
                <w:szCs w:val="21"/>
                <w:u w:val="single"/>
                <w:lang w:eastAsia="ko-KR"/>
              </w:rPr>
              <w:t>Issue 1-2-1: Requirements need updating</w:t>
            </w:r>
          </w:p>
          <w:p w14:paraId="559DD14B" w14:textId="77777777" w:rsidR="00004C34" w:rsidRPr="00AF2125" w:rsidRDefault="00004C34" w:rsidP="002A2676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/>
                <w:sz w:val="21"/>
                <w:szCs w:val="21"/>
                <w:highlight w:val="green"/>
                <w:lang w:eastAsia="zh-CN"/>
              </w:rPr>
            </w:pPr>
            <w:proofErr w:type="gramStart"/>
            <w:r w:rsidRPr="00AF2125">
              <w:rPr>
                <w:rFonts w:eastAsia="Times New Roman" w:hint="eastAsia"/>
                <w:sz w:val="21"/>
                <w:szCs w:val="21"/>
                <w:highlight w:val="green"/>
                <w:lang w:eastAsia="zh-CN"/>
              </w:rPr>
              <w:t>A</w:t>
            </w:r>
            <w:r w:rsidRPr="00AF2125">
              <w:rPr>
                <w:rFonts w:eastAsia="Times New Roman"/>
                <w:sz w:val="21"/>
                <w:szCs w:val="21"/>
                <w:highlight w:val="green"/>
                <w:lang w:eastAsia="zh-CN"/>
              </w:rPr>
              <w:t>greement</w:t>
            </w:r>
            <w:r>
              <w:rPr>
                <w:rFonts w:eastAsiaTheme="minorEastAsia" w:hint="eastAsia"/>
                <w:sz w:val="21"/>
                <w:szCs w:val="21"/>
                <w:highlight w:val="green"/>
                <w:lang w:eastAsia="ko-KR"/>
              </w:rPr>
              <w:t>(</w:t>
            </w:r>
            <w:proofErr w:type="gramEnd"/>
            <w:r>
              <w:rPr>
                <w:rFonts w:eastAsiaTheme="minorEastAsia" w:hint="eastAsia"/>
                <w:sz w:val="21"/>
                <w:szCs w:val="21"/>
                <w:highlight w:val="green"/>
                <w:lang w:eastAsia="ko-KR"/>
              </w:rPr>
              <w:t>RAN4#112bis)</w:t>
            </w:r>
            <w:r w:rsidRPr="00AF2125">
              <w:rPr>
                <w:rFonts w:eastAsia="Times New Roman"/>
                <w:sz w:val="21"/>
                <w:szCs w:val="21"/>
                <w:highlight w:val="green"/>
                <w:lang w:eastAsia="zh-CN"/>
              </w:rPr>
              <w:t>:</w:t>
            </w:r>
          </w:p>
          <w:p w14:paraId="227316D2" w14:textId="77777777" w:rsidR="00004C34" w:rsidRPr="00AF2125" w:rsidRDefault="00004C34" w:rsidP="002A2676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AF2125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lastRenderedPageBreak/>
              <w:t>RAN4 to discuss whether there are any impacts on at least the following RRM requirements due to SSB adaption:</w:t>
            </w:r>
          </w:p>
          <w:p w14:paraId="343F3155" w14:textId="77777777" w:rsidR="00004C34" w:rsidRPr="00AF2125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AF2125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>L1-RSRP for serving cell</w:t>
            </w:r>
          </w:p>
          <w:p w14:paraId="775468CF" w14:textId="77777777" w:rsidR="00004C34" w:rsidRPr="00AF2125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AF2125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>L1-SINR</w:t>
            </w:r>
          </w:p>
          <w:p w14:paraId="7C45D2B8" w14:textId="77777777" w:rsidR="00004C34" w:rsidRPr="00AF2125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AF2125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>BFD</w:t>
            </w:r>
          </w:p>
          <w:p w14:paraId="1DB1D10F" w14:textId="77777777" w:rsidR="00004C34" w:rsidRPr="00AF2125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AF2125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>CBD</w:t>
            </w:r>
          </w:p>
          <w:p w14:paraId="49ADFBCC" w14:textId="77777777" w:rsidR="00004C34" w:rsidRPr="00AF2125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proofErr w:type="spellStart"/>
            <w:r w:rsidRPr="00AF2125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>SCell</w:t>
            </w:r>
            <w:proofErr w:type="spellEnd"/>
            <w:r w:rsidRPr="00AF2125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 xml:space="preserve"> activation</w:t>
            </w:r>
          </w:p>
          <w:p w14:paraId="32A1A8A9" w14:textId="77777777" w:rsidR="00004C34" w:rsidRPr="00AF2125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AF2125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>TCI state switching</w:t>
            </w:r>
          </w:p>
          <w:p w14:paraId="7ED03647" w14:textId="77777777" w:rsidR="00004C34" w:rsidRPr="00AF2125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AF2125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 xml:space="preserve">NR intra-frequency L3 measurement </w:t>
            </w:r>
          </w:p>
          <w:p w14:paraId="14BF4EA9" w14:textId="77777777" w:rsidR="00004C34" w:rsidRPr="00AF2125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AF2125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 xml:space="preserve">NR inter-frequency L3 measurement </w:t>
            </w:r>
          </w:p>
          <w:p w14:paraId="0A396F75" w14:textId="77777777" w:rsidR="00004C34" w:rsidRPr="00AF2125" w:rsidRDefault="00004C34" w:rsidP="002A2676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420"/>
              <w:textAlignment w:val="baseline"/>
              <w:rPr>
                <w:rFonts w:eastAsia="Times New Roman"/>
                <w:sz w:val="21"/>
                <w:szCs w:val="21"/>
                <w:lang w:eastAsia="zh-CN"/>
              </w:rPr>
            </w:pPr>
            <w:r w:rsidRPr="00AF2125">
              <w:rPr>
                <w:rFonts w:eastAsia="Times New Roman"/>
                <w:sz w:val="21"/>
                <w:szCs w:val="21"/>
                <w:highlight w:val="green"/>
                <w:lang w:eastAsia="zh-CN"/>
              </w:rPr>
              <w:t>Note: Above list could be further updated based on RAN4 discussion.</w:t>
            </w:r>
          </w:p>
          <w:p w14:paraId="5875889C" w14:textId="77777777" w:rsidR="00004C34" w:rsidRPr="00AF2125" w:rsidRDefault="00004C34" w:rsidP="002A2676">
            <w:pPr>
              <w:pStyle w:val="a0"/>
              <w:jc w:val="both"/>
              <w:rPr>
                <w:rFonts w:eastAsiaTheme="minorEastAsia"/>
                <w:bCs/>
                <w:lang w:eastAsia="ko-KR" w:bidi="ar"/>
              </w:rPr>
            </w:pPr>
          </w:p>
        </w:tc>
      </w:tr>
    </w:tbl>
    <w:p w14:paraId="15F97FF1" w14:textId="77777777" w:rsidR="00E803FE" w:rsidRDefault="00E803FE" w:rsidP="00E15DC5">
      <w:pPr>
        <w:pStyle w:val="a0"/>
        <w:jc w:val="both"/>
        <w:rPr>
          <w:lang w:val="en-US" w:eastAsia="ko-KR"/>
        </w:rPr>
      </w:pPr>
    </w:p>
    <w:p w14:paraId="7C48E074" w14:textId="2A7F2DBB" w:rsidR="005526AB" w:rsidRDefault="005526AB" w:rsidP="00E15DC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RAN4#112bis meeting, </w:t>
      </w:r>
      <w:r w:rsidR="009D21CC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>cenario</w:t>
      </w:r>
      <w:r w:rsidR="009D21CC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and impacted requirements </w:t>
      </w:r>
      <w:r w:rsidR="009D21CC">
        <w:rPr>
          <w:rFonts w:hint="eastAsia"/>
          <w:lang w:val="en-US" w:eastAsia="ko-KR"/>
        </w:rPr>
        <w:t>has been</w:t>
      </w:r>
      <w:r>
        <w:rPr>
          <w:rFonts w:hint="eastAsia"/>
          <w:lang w:val="en-US" w:eastAsia="ko-KR"/>
        </w:rPr>
        <w:t xml:space="preserve"> </w:t>
      </w:r>
      <w:r w:rsidR="009D21CC">
        <w:rPr>
          <w:rFonts w:hint="eastAsia"/>
          <w:lang w:val="en-US" w:eastAsia="ko-KR"/>
        </w:rPr>
        <w:t xml:space="preserve">agreed, and sent LS to RAN2 regarding SMTC </w:t>
      </w:r>
      <w:proofErr w:type="gramStart"/>
      <w:r w:rsidR="009D21CC">
        <w:rPr>
          <w:rFonts w:hint="eastAsia"/>
          <w:lang w:val="en-US" w:eastAsia="ko-KR"/>
        </w:rPr>
        <w:t xml:space="preserve">configuration </w:t>
      </w:r>
      <w:r>
        <w:rPr>
          <w:rFonts w:hint="eastAsia"/>
          <w:lang w:val="en-US" w:eastAsia="ko-KR"/>
        </w:rPr>
        <w:t>.</w:t>
      </w:r>
      <w:proofErr w:type="gramEnd"/>
      <w:r>
        <w:rPr>
          <w:rFonts w:hint="eastAsia"/>
          <w:lang w:val="en-US" w:eastAsia="ko-KR"/>
        </w:rPr>
        <w:t xml:space="preserve"> </w:t>
      </w:r>
      <w:r w:rsidR="009D21CC">
        <w:rPr>
          <w:rFonts w:hint="eastAsia"/>
          <w:lang w:val="en-US" w:eastAsia="ko-KR"/>
        </w:rPr>
        <w:t xml:space="preserve">In addition, requirements of transition period between SSB </w:t>
      </w:r>
      <w:proofErr w:type="spellStart"/>
      <w:r w:rsidR="009D21CC">
        <w:rPr>
          <w:rFonts w:hint="eastAsia"/>
          <w:lang w:val="en-US" w:eastAsia="ko-KR"/>
        </w:rPr>
        <w:t>adapatation</w:t>
      </w:r>
      <w:proofErr w:type="spellEnd"/>
      <w:r w:rsidR="009D21CC">
        <w:rPr>
          <w:rFonts w:hint="eastAsia"/>
          <w:lang w:val="en-US" w:eastAsia="ko-KR"/>
        </w:rPr>
        <w:t xml:space="preserve"> indication </w:t>
      </w:r>
      <w:r w:rsidR="0046319C">
        <w:rPr>
          <w:rFonts w:hint="eastAsia"/>
          <w:lang w:val="en-US" w:eastAsia="ko-KR"/>
        </w:rPr>
        <w:t>has been</w:t>
      </w:r>
      <w:r w:rsidR="009D21CC">
        <w:rPr>
          <w:rFonts w:hint="eastAsia"/>
          <w:lang w:val="en-US" w:eastAsia="ko-KR"/>
        </w:rPr>
        <w:t xml:space="preserve"> discussed</w:t>
      </w:r>
      <w:r w:rsidR="0046319C">
        <w:rPr>
          <w:rFonts w:hint="eastAsia"/>
          <w:lang w:val="en-US" w:eastAsia="ko-KR"/>
        </w:rPr>
        <w:t>, but not captured in WF.</w:t>
      </w:r>
      <w:r w:rsidR="009D21CC">
        <w:rPr>
          <w:rFonts w:hint="eastAsia"/>
          <w:lang w:val="en-US" w:eastAsia="ko-KR"/>
        </w:rPr>
        <w:t xml:space="preserve"> </w:t>
      </w:r>
    </w:p>
    <w:p w14:paraId="5DDD078B" w14:textId="2A8BEF99" w:rsidR="009612CA" w:rsidRDefault="00391702" w:rsidP="00E15DC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Until now, </w:t>
      </w:r>
      <w:r w:rsidR="00A8783F">
        <w:rPr>
          <w:rFonts w:hint="eastAsia"/>
          <w:lang w:val="en-US" w:eastAsia="ko-KR"/>
        </w:rPr>
        <w:t xml:space="preserve">basic </w:t>
      </w:r>
      <w:r w:rsidR="00416291">
        <w:rPr>
          <w:rFonts w:hint="eastAsia"/>
          <w:lang w:val="en-US" w:eastAsia="ko-KR"/>
        </w:rPr>
        <w:t xml:space="preserve">mechanisms of SSB </w:t>
      </w:r>
      <w:proofErr w:type="spellStart"/>
      <w:r w:rsidR="00416291">
        <w:rPr>
          <w:rFonts w:hint="eastAsia"/>
          <w:lang w:val="en-US" w:eastAsia="ko-KR"/>
        </w:rPr>
        <w:t>adapatation</w:t>
      </w:r>
      <w:proofErr w:type="spellEnd"/>
      <w:r w:rsidR="00416291">
        <w:rPr>
          <w:rFonts w:hint="eastAsia"/>
          <w:lang w:val="en-US" w:eastAsia="ko-KR"/>
        </w:rPr>
        <w:t xml:space="preserve"> are still open. </w:t>
      </w:r>
      <w:r w:rsidR="0046319C">
        <w:rPr>
          <w:rFonts w:hint="eastAsia"/>
          <w:lang w:val="en-US" w:eastAsia="ko-KR"/>
        </w:rPr>
        <w:t>However</w:t>
      </w:r>
      <w:r w:rsidR="0033623E">
        <w:rPr>
          <w:rFonts w:hint="eastAsia"/>
          <w:lang w:val="en-US" w:eastAsia="ko-KR"/>
        </w:rPr>
        <w:t xml:space="preserve">, </w:t>
      </w:r>
      <w:r w:rsidR="0046319C">
        <w:rPr>
          <w:rFonts w:hint="eastAsia"/>
          <w:lang w:val="en-US" w:eastAsia="ko-KR"/>
        </w:rPr>
        <w:t>there was not much progress in</w:t>
      </w:r>
      <w:r w:rsidR="0033623E">
        <w:rPr>
          <w:rFonts w:hint="eastAsia"/>
          <w:lang w:val="en-US" w:eastAsia="ko-KR"/>
        </w:rPr>
        <w:t xml:space="preserve"> the previous meeting. </w:t>
      </w:r>
      <w:r w:rsidR="00F54DCF">
        <w:rPr>
          <w:rFonts w:hint="eastAsia"/>
          <w:lang w:val="en-US" w:eastAsia="ko-KR"/>
        </w:rPr>
        <w:t xml:space="preserve">Only </w:t>
      </w:r>
      <w:r w:rsidR="0033623E">
        <w:rPr>
          <w:rFonts w:hint="eastAsia"/>
          <w:lang w:val="en-US" w:eastAsia="ko-KR"/>
        </w:rPr>
        <w:t>precluding IDLE mode was concluded.</w:t>
      </w:r>
      <w:r w:rsidR="0046319C">
        <w:rPr>
          <w:rFonts w:hint="eastAsia"/>
          <w:lang w:val="en-US" w:eastAsia="ko-KR"/>
        </w:rPr>
        <w:t xml:space="preserve"> </w:t>
      </w:r>
      <w:r w:rsidR="009612CA">
        <w:rPr>
          <w:rFonts w:hint="eastAsia"/>
          <w:lang w:val="en-US" w:eastAsia="ko-KR"/>
        </w:rPr>
        <w:t>Given the situation, we think RAN4 need</w:t>
      </w:r>
      <w:r w:rsidR="00F54DCF">
        <w:rPr>
          <w:rFonts w:hint="eastAsia"/>
          <w:lang w:val="en-US" w:eastAsia="ko-KR"/>
        </w:rPr>
        <w:t>s</w:t>
      </w:r>
      <w:r w:rsidR="009612CA">
        <w:rPr>
          <w:rFonts w:hint="eastAsia"/>
          <w:lang w:val="en-US" w:eastAsia="ko-KR"/>
        </w:rPr>
        <w:t xml:space="preserve"> to </w:t>
      </w:r>
      <w:r w:rsidR="00883405">
        <w:rPr>
          <w:rFonts w:hint="eastAsia"/>
          <w:lang w:val="en-US" w:eastAsia="ko-KR"/>
        </w:rPr>
        <w:t>focus on L1 measurement and transition period first</w:t>
      </w:r>
      <w:r w:rsidR="00F54DCF">
        <w:rPr>
          <w:rFonts w:hint="eastAsia"/>
          <w:lang w:val="en-US" w:eastAsia="ko-KR"/>
        </w:rPr>
        <w:t xml:space="preserve">. Once RAN2 decides whether to </w:t>
      </w:r>
      <w:r w:rsidR="00F54DCF">
        <w:rPr>
          <w:lang w:val="en-US" w:eastAsia="ko-KR"/>
        </w:rPr>
        <w:t>introduce</w:t>
      </w:r>
      <w:r w:rsidR="00F54DCF">
        <w:rPr>
          <w:rFonts w:hint="eastAsia"/>
          <w:lang w:val="en-US" w:eastAsia="ko-KR"/>
        </w:rPr>
        <w:t xml:space="preserve"> new SMTC configuration, L3 measurement can be revisited.</w:t>
      </w:r>
    </w:p>
    <w:p w14:paraId="4CD00BBC" w14:textId="77777777" w:rsidR="00F54DCF" w:rsidRDefault="00F54DCF" w:rsidP="00E15DC5">
      <w:pPr>
        <w:pStyle w:val="a0"/>
        <w:jc w:val="both"/>
        <w:rPr>
          <w:lang w:val="en-US" w:eastAsia="ko-KR"/>
        </w:rPr>
      </w:pPr>
    </w:p>
    <w:p w14:paraId="2FDB78C8" w14:textId="451F8F85" w:rsidR="00F54DCF" w:rsidRPr="009C6297" w:rsidRDefault="00F54DCF" w:rsidP="00E15DC5">
      <w:pPr>
        <w:pStyle w:val="a0"/>
        <w:jc w:val="both"/>
        <w:rPr>
          <w:b/>
          <w:bCs/>
          <w:lang w:val="en-US" w:eastAsia="ko-KR"/>
        </w:rPr>
      </w:pPr>
      <w:r w:rsidRPr="009C6297">
        <w:rPr>
          <w:rFonts w:hint="eastAsia"/>
          <w:b/>
          <w:bCs/>
          <w:lang w:val="en-US" w:eastAsia="ko-KR"/>
        </w:rPr>
        <w:t>Proposal</w:t>
      </w:r>
      <w:r w:rsidR="00130260">
        <w:rPr>
          <w:rFonts w:hint="eastAsia"/>
          <w:b/>
          <w:bCs/>
          <w:lang w:val="en-US" w:eastAsia="ko-KR"/>
        </w:rPr>
        <w:t xml:space="preserve"> 1</w:t>
      </w:r>
      <w:r w:rsidRPr="009C6297">
        <w:rPr>
          <w:rFonts w:hint="eastAsia"/>
          <w:b/>
          <w:bCs/>
          <w:lang w:val="en-US" w:eastAsia="ko-KR"/>
        </w:rPr>
        <w:t>: RAN4 to focus on L1 measurement</w:t>
      </w:r>
      <w:r w:rsidR="00935020" w:rsidRPr="009C6297">
        <w:rPr>
          <w:rFonts w:hint="eastAsia"/>
          <w:b/>
          <w:bCs/>
          <w:lang w:val="en-US" w:eastAsia="ko-KR"/>
        </w:rPr>
        <w:t xml:space="preserve"> requirement, and </w:t>
      </w:r>
      <w:r w:rsidR="00935020" w:rsidRPr="009C6297">
        <w:rPr>
          <w:b/>
          <w:bCs/>
          <w:lang w:val="en-US" w:eastAsia="ko-KR"/>
        </w:rPr>
        <w:t>defer</w:t>
      </w:r>
      <w:r w:rsidR="00935020" w:rsidRPr="009C6297">
        <w:rPr>
          <w:rFonts w:hint="eastAsia"/>
          <w:b/>
          <w:bCs/>
          <w:lang w:val="en-US" w:eastAsia="ko-KR"/>
        </w:rPr>
        <w:t xml:space="preserve"> L3 measurement requirement</w:t>
      </w:r>
    </w:p>
    <w:p w14:paraId="4573F90D" w14:textId="77777777" w:rsidR="00B76657" w:rsidRDefault="00B76657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5B601D57" w14:textId="77777777" w:rsidR="00AF2125" w:rsidRDefault="00AF2125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24224B8D" w14:textId="69EBD35C" w:rsidR="00AF2125" w:rsidRDefault="00AF2125" w:rsidP="00BA0187">
      <w:pPr>
        <w:pStyle w:val="a0"/>
        <w:jc w:val="both"/>
        <w:rPr>
          <w:rFonts w:eastAsiaTheme="minorEastAsia"/>
          <w:b/>
          <w:u w:val="single"/>
          <w:lang w:val="en-US" w:eastAsia="ko-KR" w:bidi="ar"/>
        </w:rPr>
      </w:pPr>
      <w:r w:rsidRPr="00AF2125">
        <w:rPr>
          <w:rFonts w:eastAsiaTheme="minorEastAsia" w:hint="eastAsia"/>
          <w:b/>
          <w:u w:val="single"/>
          <w:lang w:val="en-US" w:eastAsia="ko-KR" w:bidi="ar"/>
        </w:rPr>
        <w:t>L1 measurement</w:t>
      </w:r>
      <w:r w:rsidR="007A7062">
        <w:rPr>
          <w:rFonts w:eastAsiaTheme="minorEastAsia" w:hint="eastAsia"/>
          <w:b/>
          <w:u w:val="single"/>
          <w:lang w:val="en-US" w:eastAsia="ko-KR" w:bidi="ar"/>
        </w:rPr>
        <w:t xml:space="preserve"> re</w:t>
      </w:r>
      <w:r w:rsidR="00AE1F04">
        <w:rPr>
          <w:rFonts w:eastAsiaTheme="minorEastAsia" w:hint="eastAsia"/>
          <w:b/>
          <w:u w:val="single"/>
          <w:lang w:val="en-US" w:eastAsia="ko-KR" w:bidi="ar"/>
        </w:rPr>
        <w:t>quirements</w:t>
      </w:r>
    </w:p>
    <w:p w14:paraId="42BBD593" w14:textId="398634BD" w:rsidR="002066E3" w:rsidRDefault="00F7640D" w:rsidP="009C629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In general, L1 measurement can be happened before SSB adaptation and after SSB adaptation. </w:t>
      </w:r>
      <w:r w:rsidR="00EB73DC">
        <w:rPr>
          <w:rFonts w:eastAsiaTheme="minorEastAsia" w:hint="eastAsia"/>
          <w:bCs/>
          <w:lang w:val="en-US" w:eastAsia="ko-KR" w:bidi="ar"/>
        </w:rPr>
        <w:t>As shown in Table 1, i</w:t>
      </w:r>
      <w:r w:rsidR="009C6297">
        <w:rPr>
          <w:rFonts w:eastAsiaTheme="minorEastAsia" w:hint="eastAsia"/>
          <w:bCs/>
          <w:lang w:val="en-US" w:eastAsia="ko-KR" w:bidi="ar"/>
        </w:rPr>
        <w:t>n the legacy requirement of L1 measurement, the period of SSB is used for the requirements. For L1-RSRP</w:t>
      </w:r>
      <w:r w:rsidR="00CE6596">
        <w:rPr>
          <w:rFonts w:eastAsiaTheme="minorEastAsia" w:hint="eastAsia"/>
          <w:bCs/>
          <w:lang w:val="en-US" w:eastAsia="ko-KR" w:bidi="ar"/>
        </w:rPr>
        <w:t xml:space="preserve">, </w:t>
      </w:r>
      <w:r w:rsidR="009C6297">
        <w:rPr>
          <w:rFonts w:eastAsiaTheme="minorEastAsia" w:hint="eastAsia"/>
          <w:bCs/>
          <w:lang w:val="en-US" w:eastAsia="ko-KR" w:bidi="ar"/>
        </w:rPr>
        <w:t>L1-SINR</w:t>
      </w:r>
      <w:r w:rsidR="00CE6596">
        <w:rPr>
          <w:rFonts w:eastAsiaTheme="minorEastAsia" w:hint="eastAsia"/>
          <w:bCs/>
          <w:lang w:val="en-US" w:eastAsia="ko-KR" w:bidi="ar"/>
        </w:rPr>
        <w:t xml:space="preserve">, L1 measurement during </w:t>
      </w:r>
      <w:proofErr w:type="spellStart"/>
      <w:r w:rsidR="00CE6596">
        <w:rPr>
          <w:rFonts w:eastAsiaTheme="minorEastAsia" w:hint="eastAsia"/>
          <w:bCs/>
          <w:lang w:val="en-US" w:eastAsia="ko-KR" w:bidi="ar"/>
        </w:rPr>
        <w:t>SCell</w:t>
      </w:r>
      <w:proofErr w:type="spellEnd"/>
      <w:r w:rsidR="00CE6596">
        <w:rPr>
          <w:rFonts w:eastAsiaTheme="minorEastAsia" w:hint="eastAsia"/>
          <w:bCs/>
          <w:lang w:val="en-US" w:eastAsia="ko-KR" w:bidi="ar"/>
        </w:rPr>
        <w:t xml:space="preserve"> activation</w:t>
      </w:r>
      <w:r w:rsidR="009C6297">
        <w:rPr>
          <w:rFonts w:eastAsiaTheme="minorEastAsia" w:hint="eastAsia"/>
          <w:bCs/>
          <w:lang w:val="en-US" w:eastAsia="ko-KR" w:bidi="ar"/>
        </w:rPr>
        <w:t xml:space="preserve">, </w:t>
      </w:r>
      <w:r w:rsidR="0094281F">
        <w:rPr>
          <w:rFonts w:eastAsiaTheme="minorEastAsia" w:hint="eastAsia"/>
          <w:bCs/>
          <w:lang w:val="en-US" w:eastAsia="ko-KR" w:bidi="ar"/>
        </w:rPr>
        <w:t xml:space="preserve">TCI state </w:t>
      </w:r>
      <w:proofErr w:type="spellStart"/>
      <w:r w:rsidR="0094281F">
        <w:rPr>
          <w:rFonts w:eastAsiaTheme="minorEastAsia" w:hint="eastAsia"/>
          <w:bCs/>
          <w:lang w:val="en-US" w:eastAsia="ko-KR" w:bidi="ar"/>
        </w:rPr>
        <w:t>swiching</w:t>
      </w:r>
      <w:proofErr w:type="spellEnd"/>
      <w:r w:rsidR="0094281F">
        <w:rPr>
          <w:rFonts w:eastAsiaTheme="minorEastAsia" w:hint="eastAsia"/>
          <w:bCs/>
          <w:lang w:val="en-US" w:eastAsia="ko-KR" w:bidi="ar"/>
        </w:rPr>
        <w:t xml:space="preserve"> delay, </w:t>
      </w:r>
      <w:proofErr w:type="spellStart"/>
      <w:r w:rsidR="009C6297" w:rsidRPr="009C6297">
        <w:rPr>
          <w:rFonts w:eastAsiaTheme="minorEastAsia"/>
          <w:bCs/>
          <w:i/>
          <w:iCs/>
          <w:lang w:val="en-US" w:eastAsia="ko-KR" w:bidi="ar"/>
        </w:rPr>
        <w:t>ssb-periodicityServingCell</w:t>
      </w:r>
      <w:proofErr w:type="spellEnd"/>
      <w:r w:rsidR="009C6297" w:rsidRPr="009C6297">
        <w:rPr>
          <w:rFonts w:eastAsiaTheme="minorEastAsia"/>
          <w:bCs/>
          <w:lang w:val="en-US" w:eastAsia="ko-KR" w:bidi="ar"/>
        </w:rPr>
        <w:t xml:space="preserve"> </w:t>
      </w:r>
      <w:r w:rsidR="009C6297">
        <w:rPr>
          <w:rFonts w:eastAsiaTheme="minorEastAsia" w:hint="eastAsia"/>
          <w:bCs/>
          <w:lang w:val="en-US" w:eastAsia="ko-KR" w:bidi="ar"/>
        </w:rPr>
        <w:t xml:space="preserve">which </w:t>
      </w:r>
      <w:r w:rsidR="009C6297" w:rsidRPr="009C6297">
        <w:rPr>
          <w:rFonts w:eastAsiaTheme="minorEastAsia"/>
          <w:bCs/>
          <w:lang w:val="en-US" w:eastAsia="ko-KR" w:bidi="ar"/>
        </w:rPr>
        <w:t>is the periodicity of the SSB-Index</w:t>
      </w:r>
      <w:r w:rsidR="009C6297">
        <w:rPr>
          <w:rFonts w:eastAsiaTheme="minorEastAsia" w:hint="eastAsia"/>
          <w:bCs/>
          <w:lang w:val="en-US" w:eastAsia="ko-KR" w:bidi="ar"/>
        </w:rPr>
        <w:t xml:space="preserve"> </w:t>
      </w:r>
      <w:r w:rsidR="0094281F">
        <w:rPr>
          <w:rFonts w:eastAsiaTheme="minorEastAsia" w:hint="eastAsia"/>
          <w:bCs/>
          <w:lang w:val="en-US" w:eastAsia="ko-KR" w:bidi="ar"/>
        </w:rPr>
        <w:t xml:space="preserve">configured for L1-RSRP measurement </w:t>
      </w:r>
      <w:r w:rsidR="008D491F">
        <w:rPr>
          <w:rFonts w:eastAsiaTheme="minorEastAsia" w:hint="eastAsia"/>
          <w:bCs/>
          <w:lang w:val="en-US" w:eastAsia="ko-KR" w:bidi="ar"/>
        </w:rPr>
        <w:t>are</w:t>
      </w:r>
      <w:r w:rsidR="009C6297">
        <w:rPr>
          <w:rFonts w:eastAsiaTheme="minorEastAsia" w:hint="eastAsia"/>
          <w:bCs/>
          <w:lang w:val="en-US" w:eastAsia="ko-KR" w:bidi="ar"/>
        </w:rPr>
        <w:t xml:space="preserve"> used. </w:t>
      </w:r>
      <w:r w:rsidR="00E517C7">
        <w:rPr>
          <w:rFonts w:eastAsiaTheme="minorEastAsia" w:hint="eastAsia"/>
          <w:bCs/>
          <w:lang w:val="en-US" w:eastAsia="ko-KR" w:bidi="ar"/>
        </w:rPr>
        <w:t>On the other hand,</w:t>
      </w:r>
      <w:r w:rsidR="009C6297">
        <w:rPr>
          <w:rFonts w:eastAsiaTheme="minorEastAsia" w:hint="eastAsia"/>
          <w:bCs/>
          <w:lang w:val="en-US" w:eastAsia="ko-KR" w:bidi="ar"/>
        </w:rPr>
        <w:t xml:space="preserve"> BFD and CBD</w:t>
      </w:r>
      <w:r w:rsidR="008D491F">
        <w:rPr>
          <w:rFonts w:eastAsiaTheme="minorEastAsia" w:hint="eastAsia"/>
          <w:bCs/>
          <w:lang w:val="en-US" w:eastAsia="ko-KR" w:bidi="ar"/>
        </w:rPr>
        <w:t xml:space="preserve">, the </w:t>
      </w:r>
      <w:r w:rsidR="008D491F" w:rsidRPr="008D491F">
        <w:rPr>
          <w:rFonts w:eastAsiaTheme="minorEastAsia"/>
          <w:bCs/>
          <w:lang w:val="en-US" w:eastAsia="ko-KR" w:bidi="ar"/>
        </w:rPr>
        <w:t>periodicity of SSB in the set</w:t>
      </w:r>
      <w:r w:rsidR="008D491F">
        <w:rPr>
          <w:rFonts w:eastAsiaTheme="minorEastAsia" w:hint="eastAsia"/>
          <w:bCs/>
          <w:lang w:val="en-US" w:eastAsia="ko-KR" w:bidi="ar"/>
        </w:rPr>
        <w:t xml:space="preserve"> q0 and q1 are used</w:t>
      </w:r>
      <w:r w:rsidR="00BA75E5">
        <w:rPr>
          <w:rFonts w:eastAsiaTheme="minorEastAsia" w:hint="eastAsia"/>
          <w:bCs/>
          <w:lang w:val="en-US" w:eastAsia="ko-KR" w:bidi="ar"/>
        </w:rPr>
        <w:t>.</w:t>
      </w:r>
    </w:p>
    <w:p w14:paraId="6D3C0C04" w14:textId="30393347" w:rsidR="009C6297" w:rsidRDefault="00DC1E3C" w:rsidP="009C629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Since the period of SSB used for the </w:t>
      </w:r>
      <w:r w:rsidR="00DA4B0B">
        <w:rPr>
          <w:rFonts w:eastAsiaTheme="minorEastAsia" w:hint="eastAsia"/>
          <w:bCs/>
          <w:lang w:val="en-US" w:eastAsia="ko-KR" w:bidi="ar"/>
        </w:rPr>
        <w:t xml:space="preserve">legacy requirements are configured in RRC or static way, it may not be applied to SSB adaptation, which changes periodicity of SSB dynamically or semi-persistently. </w:t>
      </w:r>
      <w:r w:rsidR="00623B03">
        <w:rPr>
          <w:rFonts w:eastAsiaTheme="minorEastAsia" w:hint="eastAsia"/>
          <w:bCs/>
          <w:lang w:val="en-US" w:eastAsia="ko-KR" w:bidi="ar"/>
        </w:rPr>
        <w:t>Details can be decided based on the other WG progress, but we think</w:t>
      </w:r>
      <w:r w:rsidR="002066E3">
        <w:rPr>
          <w:rFonts w:eastAsiaTheme="minorEastAsia" w:hint="eastAsia"/>
          <w:bCs/>
          <w:lang w:val="en-US" w:eastAsia="ko-KR" w:bidi="ar"/>
        </w:rPr>
        <w:t xml:space="preserve"> </w:t>
      </w:r>
      <w:r w:rsidR="00096276">
        <w:rPr>
          <w:rFonts w:eastAsiaTheme="minorEastAsia" w:hint="eastAsia"/>
          <w:bCs/>
          <w:lang w:val="en-US" w:eastAsia="ko-KR" w:bidi="ar"/>
        </w:rPr>
        <w:t xml:space="preserve">the </w:t>
      </w:r>
      <w:r w:rsidR="002066E3">
        <w:rPr>
          <w:rFonts w:eastAsiaTheme="minorEastAsia" w:hint="eastAsia"/>
          <w:bCs/>
          <w:lang w:val="en-US" w:eastAsia="ko-KR" w:bidi="ar"/>
        </w:rPr>
        <w:t>indicated period of SSB should be used for L1 measurement</w:t>
      </w:r>
      <w:r w:rsidR="00623B03">
        <w:rPr>
          <w:rFonts w:eastAsiaTheme="minorEastAsia" w:hint="eastAsia"/>
          <w:bCs/>
          <w:lang w:val="en-US" w:eastAsia="ko-KR" w:bidi="ar"/>
        </w:rPr>
        <w:t xml:space="preserve"> in principle</w:t>
      </w:r>
      <w:r w:rsidR="002066E3">
        <w:rPr>
          <w:rFonts w:eastAsiaTheme="minorEastAsia" w:hint="eastAsia"/>
          <w:bCs/>
          <w:lang w:val="en-US" w:eastAsia="ko-KR" w:bidi="ar"/>
        </w:rPr>
        <w:t>.</w:t>
      </w:r>
    </w:p>
    <w:p w14:paraId="41E8EDDC" w14:textId="77777777" w:rsidR="00E26D4D" w:rsidRDefault="00E26D4D" w:rsidP="009C629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2B2B15D" w14:textId="4A232F4B" w:rsidR="00BC2EF3" w:rsidRDefault="00BC2EF3" w:rsidP="00BC2EF3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L1 measurement requirements for SSB adaptation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22"/>
        <w:gridCol w:w="3528"/>
        <w:gridCol w:w="3205"/>
      </w:tblGrid>
      <w:tr w:rsidR="00E26D4D" w14:paraId="00E0CEEB" w14:textId="77777777" w:rsidTr="00E26D4D">
        <w:tc>
          <w:tcPr>
            <w:tcW w:w="3122" w:type="dxa"/>
          </w:tcPr>
          <w:p w14:paraId="5550E93D" w14:textId="1E42BE31" w:rsidR="00E26D4D" w:rsidRPr="00767E8D" w:rsidRDefault="00E26D4D" w:rsidP="00767E8D">
            <w:pPr>
              <w:pStyle w:val="a0"/>
              <w:jc w:val="center"/>
              <w:rPr>
                <w:rFonts w:eastAsiaTheme="minorEastAsia"/>
                <w:b/>
                <w:lang w:val="en-US" w:eastAsia="ko-KR" w:bidi="ar"/>
              </w:rPr>
            </w:pPr>
            <w:r w:rsidRPr="00767E8D">
              <w:rPr>
                <w:rFonts w:eastAsiaTheme="minorEastAsia" w:hint="eastAsia"/>
                <w:b/>
                <w:lang w:val="en-US" w:eastAsia="ko-KR" w:bidi="ar"/>
              </w:rPr>
              <w:t>Requirements</w:t>
            </w:r>
          </w:p>
        </w:tc>
        <w:tc>
          <w:tcPr>
            <w:tcW w:w="3528" w:type="dxa"/>
          </w:tcPr>
          <w:p w14:paraId="14695AA6" w14:textId="13AFAB72" w:rsidR="00E26D4D" w:rsidRPr="00767E8D" w:rsidRDefault="00E26D4D" w:rsidP="00767E8D">
            <w:pPr>
              <w:pStyle w:val="a0"/>
              <w:jc w:val="center"/>
              <w:rPr>
                <w:rFonts w:eastAsiaTheme="minorEastAsia"/>
                <w:b/>
                <w:lang w:val="en-US" w:eastAsia="ko-KR" w:bidi="ar"/>
              </w:rPr>
            </w:pPr>
            <w:r w:rsidRPr="00767E8D">
              <w:rPr>
                <w:rFonts w:eastAsiaTheme="minorEastAsia" w:hint="eastAsia"/>
                <w:b/>
                <w:lang w:val="en-US" w:eastAsia="ko-KR" w:bidi="ar"/>
              </w:rPr>
              <w:t>As is</w:t>
            </w:r>
          </w:p>
        </w:tc>
        <w:tc>
          <w:tcPr>
            <w:tcW w:w="3205" w:type="dxa"/>
          </w:tcPr>
          <w:p w14:paraId="28C74CFA" w14:textId="3BD82159" w:rsidR="00E26D4D" w:rsidRPr="00767E8D" w:rsidRDefault="00E26D4D" w:rsidP="00767E8D">
            <w:pPr>
              <w:pStyle w:val="a0"/>
              <w:jc w:val="center"/>
              <w:rPr>
                <w:rFonts w:eastAsiaTheme="minorEastAsia"/>
                <w:b/>
                <w:lang w:val="en-US" w:eastAsia="ko-KR" w:bidi="ar"/>
              </w:rPr>
            </w:pPr>
            <w:r w:rsidRPr="00767E8D">
              <w:rPr>
                <w:rFonts w:eastAsiaTheme="minorEastAsia" w:hint="eastAsia"/>
                <w:b/>
                <w:lang w:val="en-US" w:eastAsia="ko-KR" w:bidi="ar"/>
              </w:rPr>
              <w:t>To be</w:t>
            </w:r>
          </w:p>
        </w:tc>
      </w:tr>
      <w:tr w:rsidR="00E26D4D" w14:paraId="71688DDD" w14:textId="77777777" w:rsidTr="00E26D4D">
        <w:tc>
          <w:tcPr>
            <w:tcW w:w="3122" w:type="dxa"/>
          </w:tcPr>
          <w:p w14:paraId="459D64EC" w14:textId="6F7C8E99" w:rsidR="00E26D4D" w:rsidRPr="00767E8D" w:rsidRDefault="00E26D4D" w:rsidP="00E26D4D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 w:rsidRPr="00767E8D">
              <w:rPr>
                <w:rFonts w:eastAsiaTheme="minorEastAsia"/>
                <w:bCs/>
                <w:lang w:val="en-US" w:eastAsia="ko-KR" w:bidi="ar"/>
              </w:rPr>
              <w:t xml:space="preserve">L1-RSRP, L1-SINR, L1 measurement during </w:t>
            </w:r>
            <w:proofErr w:type="spellStart"/>
            <w:r w:rsidRPr="00767E8D">
              <w:rPr>
                <w:rFonts w:eastAsiaTheme="minorEastAsia"/>
                <w:bCs/>
                <w:lang w:val="en-US" w:eastAsia="ko-KR" w:bidi="ar"/>
              </w:rPr>
              <w:t>SCell</w:t>
            </w:r>
            <w:proofErr w:type="spellEnd"/>
            <w:r w:rsidRPr="00767E8D">
              <w:rPr>
                <w:rFonts w:eastAsiaTheme="minorEastAsia"/>
                <w:bCs/>
                <w:lang w:val="en-US" w:eastAsia="ko-KR" w:bidi="ar"/>
              </w:rPr>
              <w:t xml:space="preserve"> activation, TCI state </w:t>
            </w:r>
            <w:proofErr w:type="spellStart"/>
            <w:r w:rsidRPr="00767E8D">
              <w:rPr>
                <w:rFonts w:eastAsiaTheme="minorEastAsia"/>
                <w:bCs/>
                <w:lang w:val="en-US" w:eastAsia="ko-KR" w:bidi="ar"/>
              </w:rPr>
              <w:t>swiching</w:t>
            </w:r>
            <w:proofErr w:type="spellEnd"/>
            <w:r w:rsidRPr="00767E8D">
              <w:rPr>
                <w:rFonts w:eastAsiaTheme="minorEastAsia"/>
                <w:bCs/>
                <w:lang w:val="en-US" w:eastAsia="ko-KR" w:bidi="ar"/>
              </w:rPr>
              <w:t xml:space="preserve"> delay</w:t>
            </w:r>
          </w:p>
        </w:tc>
        <w:tc>
          <w:tcPr>
            <w:tcW w:w="3528" w:type="dxa"/>
          </w:tcPr>
          <w:p w14:paraId="4B6EB469" w14:textId="34C192A7" w:rsidR="00E26D4D" w:rsidRDefault="003022B0" w:rsidP="00E26D4D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proofErr w:type="spellStart"/>
            <w:r w:rsidRPr="003022B0">
              <w:rPr>
                <w:rFonts w:eastAsiaTheme="minorEastAsia"/>
                <w:bCs/>
                <w:lang w:val="en-US" w:eastAsia="ko-KR" w:bidi="ar"/>
              </w:rPr>
              <w:t>ssb-periodicityServingCell</w:t>
            </w:r>
            <w:proofErr w:type="spellEnd"/>
            <w:r>
              <w:rPr>
                <w:rFonts w:eastAsiaTheme="minorEastAsia" w:hint="eastAsia"/>
                <w:bCs/>
                <w:lang w:val="en-US" w:eastAsia="ko-KR" w:bidi="ar"/>
              </w:rPr>
              <w:t xml:space="preserve"> </w:t>
            </w:r>
            <w:r w:rsidRPr="003022B0">
              <w:rPr>
                <w:rFonts w:eastAsiaTheme="minorEastAsia"/>
                <w:bCs/>
                <w:lang w:val="en-US" w:eastAsia="ko-KR" w:bidi="ar"/>
              </w:rPr>
              <w:t>is the periodicity of the SSB-Index configured for L1-RSRP measurement</w:t>
            </w:r>
          </w:p>
        </w:tc>
        <w:tc>
          <w:tcPr>
            <w:tcW w:w="3205" w:type="dxa"/>
          </w:tcPr>
          <w:p w14:paraId="710BEBF8" w14:textId="0A73CB1C" w:rsidR="00E26D4D" w:rsidRDefault="003F7D26" w:rsidP="00E26D4D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 w:rsidRPr="003F7D26">
              <w:rPr>
                <w:rFonts w:eastAsiaTheme="minorEastAsia"/>
                <w:bCs/>
                <w:lang w:val="en-US" w:eastAsia="ko-KR" w:bidi="ar"/>
              </w:rPr>
              <w:t xml:space="preserve">the periodicity of the SSB-Index indicated </w:t>
            </w:r>
            <w:r>
              <w:rPr>
                <w:rFonts w:eastAsiaTheme="minorEastAsia" w:hint="eastAsia"/>
                <w:bCs/>
                <w:lang w:val="en-US" w:eastAsia="ko-KR" w:bidi="ar"/>
              </w:rPr>
              <w:t xml:space="preserve">for </w:t>
            </w:r>
            <w:r w:rsidRPr="003F7D26">
              <w:rPr>
                <w:rFonts w:eastAsiaTheme="minorEastAsia"/>
                <w:bCs/>
                <w:lang w:val="en-US" w:eastAsia="ko-KR" w:bidi="ar"/>
              </w:rPr>
              <w:t>SSB adaptation configured for L1-RSRP measurement</w:t>
            </w:r>
          </w:p>
        </w:tc>
      </w:tr>
      <w:tr w:rsidR="00E26D4D" w14:paraId="3B514653" w14:textId="77777777" w:rsidTr="00E26D4D">
        <w:tc>
          <w:tcPr>
            <w:tcW w:w="3122" w:type="dxa"/>
          </w:tcPr>
          <w:p w14:paraId="1A7D807C" w14:textId="18777D7E" w:rsidR="00E26D4D" w:rsidRPr="00767E8D" w:rsidRDefault="00E26D4D" w:rsidP="00E26D4D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proofErr w:type="gramStart"/>
            <w:r w:rsidRPr="00767E8D">
              <w:rPr>
                <w:rFonts w:eastAsiaTheme="minorEastAsia"/>
                <w:bCs/>
                <w:lang w:val="en-US" w:eastAsia="ko-KR" w:bidi="ar"/>
              </w:rPr>
              <w:t xml:space="preserve">BFD </w:t>
            </w:r>
            <w:r w:rsidRPr="00767E8D">
              <w:rPr>
                <w:rFonts w:eastAsiaTheme="minorEastAsia" w:hint="eastAsia"/>
                <w:bCs/>
                <w:lang w:val="en-US" w:eastAsia="ko-KR" w:bidi="ar"/>
              </w:rPr>
              <w:t>,</w:t>
            </w:r>
            <w:r w:rsidRPr="00767E8D">
              <w:rPr>
                <w:rFonts w:eastAsiaTheme="minorEastAsia"/>
                <w:bCs/>
                <w:lang w:val="en-US" w:eastAsia="ko-KR" w:bidi="ar"/>
              </w:rPr>
              <w:t>CBD</w:t>
            </w:r>
            <w:proofErr w:type="gramEnd"/>
          </w:p>
        </w:tc>
        <w:tc>
          <w:tcPr>
            <w:tcW w:w="3528" w:type="dxa"/>
          </w:tcPr>
          <w:p w14:paraId="53175264" w14:textId="0CFBD42B" w:rsidR="00E26D4D" w:rsidRDefault="00787F55" w:rsidP="00E26D4D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 xml:space="preserve">the </w:t>
            </w:r>
            <w:r w:rsidRPr="008D491F">
              <w:rPr>
                <w:rFonts w:eastAsiaTheme="minorEastAsia"/>
                <w:bCs/>
                <w:lang w:val="en-US" w:eastAsia="ko-KR" w:bidi="ar"/>
              </w:rPr>
              <w:t>periodicity of SSB in the set</w:t>
            </w:r>
            <w:r>
              <w:rPr>
                <w:rFonts w:eastAsiaTheme="minorEastAsia" w:hint="eastAsia"/>
                <w:bCs/>
                <w:lang w:val="en-US" w:eastAsia="ko-KR" w:bidi="ar"/>
              </w:rPr>
              <w:t xml:space="preserve"> q0, q1</w:t>
            </w:r>
          </w:p>
        </w:tc>
        <w:tc>
          <w:tcPr>
            <w:tcW w:w="3205" w:type="dxa"/>
          </w:tcPr>
          <w:p w14:paraId="40C0B0F4" w14:textId="4E64C54D" w:rsidR="00E26D4D" w:rsidRDefault="003F7D26" w:rsidP="00E26D4D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 xml:space="preserve">the </w:t>
            </w:r>
            <w:r w:rsidRPr="008D491F">
              <w:rPr>
                <w:rFonts w:eastAsiaTheme="minorEastAsia"/>
                <w:bCs/>
                <w:lang w:val="en-US" w:eastAsia="ko-KR" w:bidi="ar"/>
              </w:rPr>
              <w:t>periodicity of SSB</w:t>
            </w:r>
            <w:r>
              <w:rPr>
                <w:rFonts w:eastAsiaTheme="minorEastAsia" w:hint="eastAsia"/>
                <w:bCs/>
                <w:lang w:val="en-US" w:eastAsia="ko-KR" w:bidi="ar"/>
              </w:rPr>
              <w:t xml:space="preserve"> indicated for SSB adaptation in the set q</w:t>
            </w:r>
            <w:proofErr w:type="gramStart"/>
            <w:r>
              <w:rPr>
                <w:rFonts w:eastAsiaTheme="minorEastAsia" w:hint="eastAsia"/>
                <w:bCs/>
                <w:lang w:val="en-US" w:eastAsia="ko-KR" w:bidi="ar"/>
              </w:rPr>
              <w:t>0,q</w:t>
            </w:r>
            <w:proofErr w:type="gramEnd"/>
            <w:r>
              <w:rPr>
                <w:rFonts w:eastAsiaTheme="minorEastAsia" w:hint="eastAsia"/>
                <w:bCs/>
                <w:lang w:val="en-US" w:eastAsia="ko-KR" w:bidi="ar"/>
              </w:rPr>
              <w:t>1</w:t>
            </w:r>
          </w:p>
        </w:tc>
      </w:tr>
    </w:tbl>
    <w:p w14:paraId="50069FA7" w14:textId="77777777" w:rsidR="00E26D4D" w:rsidRPr="009C6297" w:rsidRDefault="00E26D4D" w:rsidP="009C629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2B1510AA" w14:textId="77777777" w:rsidR="0085723A" w:rsidRDefault="0085723A" w:rsidP="0085723A">
      <w:pPr>
        <w:pStyle w:val="a0"/>
        <w:jc w:val="both"/>
        <w:rPr>
          <w:lang w:eastAsia="ko-KR"/>
        </w:rPr>
      </w:pPr>
    </w:p>
    <w:p w14:paraId="622D1AE7" w14:textId="0C4A4DDB" w:rsidR="0085723A" w:rsidRPr="00672AB4" w:rsidRDefault="0085723A" w:rsidP="0085723A">
      <w:pPr>
        <w:pStyle w:val="a0"/>
        <w:jc w:val="both"/>
        <w:rPr>
          <w:b/>
          <w:bCs/>
          <w:lang w:eastAsia="ko-KR"/>
        </w:rPr>
      </w:pPr>
      <w:r w:rsidRPr="00672AB4">
        <w:rPr>
          <w:rFonts w:hint="eastAsia"/>
          <w:b/>
          <w:bCs/>
          <w:lang w:eastAsia="ko-KR"/>
        </w:rPr>
        <w:t>Proposal</w:t>
      </w:r>
      <w:r w:rsidR="00130260">
        <w:rPr>
          <w:rFonts w:hint="eastAsia"/>
          <w:b/>
          <w:bCs/>
          <w:lang w:eastAsia="ko-KR"/>
        </w:rPr>
        <w:t xml:space="preserve"> 2</w:t>
      </w:r>
      <w:r w:rsidRPr="00672AB4">
        <w:rPr>
          <w:rFonts w:hint="eastAsia"/>
          <w:b/>
          <w:bCs/>
          <w:lang w:eastAsia="ko-KR"/>
        </w:rPr>
        <w:t xml:space="preserve">: </w:t>
      </w:r>
      <w:r w:rsidR="009206C6">
        <w:rPr>
          <w:rFonts w:hint="eastAsia"/>
          <w:b/>
          <w:bCs/>
          <w:lang w:eastAsia="ko-KR"/>
        </w:rPr>
        <w:t xml:space="preserve">Apply indicated period of SSB </w:t>
      </w:r>
      <w:r w:rsidR="00AC7675">
        <w:rPr>
          <w:rFonts w:hint="eastAsia"/>
          <w:b/>
          <w:bCs/>
          <w:lang w:eastAsia="ko-KR"/>
        </w:rPr>
        <w:t xml:space="preserve">adaptation </w:t>
      </w:r>
      <w:r w:rsidR="009206C6">
        <w:rPr>
          <w:rFonts w:hint="eastAsia"/>
          <w:b/>
          <w:bCs/>
          <w:lang w:eastAsia="ko-KR"/>
        </w:rPr>
        <w:t>for L1 measurement requirement</w:t>
      </w:r>
    </w:p>
    <w:p w14:paraId="776E0541" w14:textId="77777777" w:rsidR="0085723A" w:rsidRPr="008B08EA" w:rsidRDefault="0085723A" w:rsidP="0085723A">
      <w:pPr>
        <w:pStyle w:val="a0"/>
        <w:jc w:val="both"/>
        <w:rPr>
          <w:lang w:eastAsia="ko-KR"/>
        </w:rPr>
      </w:pPr>
    </w:p>
    <w:p w14:paraId="5200462E" w14:textId="77777777" w:rsidR="00EE526F" w:rsidRDefault="00EE526F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FE011C3" w14:textId="24220D82" w:rsidR="00507BA4" w:rsidRPr="00507BA4" w:rsidRDefault="00507BA4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 w:rsidRPr="00507BA4">
        <w:rPr>
          <w:b/>
          <w:u w:val="single"/>
          <w:lang w:eastAsia="ko-KR"/>
        </w:rPr>
        <w:t>Whether and how to define requirements for “transition period”</w:t>
      </w:r>
    </w:p>
    <w:p w14:paraId="586DE0B6" w14:textId="548C0783" w:rsidR="00507BA4" w:rsidRPr="007655C2" w:rsidRDefault="001D6A9E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When the period of SSB is changed due to SSB adaptation </w:t>
      </w:r>
      <w:r w:rsidR="007655C2">
        <w:rPr>
          <w:rFonts w:eastAsiaTheme="minorEastAsia" w:hint="eastAsia"/>
          <w:bCs/>
          <w:lang w:val="en-US" w:eastAsia="ko-KR" w:bidi="ar"/>
        </w:rPr>
        <w:t xml:space="preserve">transition period can be </w:t>
      </w:r>
      <w:r w:rsidR="007655C2">
        <w:rPr>
          <w:rFonts w:eastAsiaTheme="minorEastAsia"/>
          <w:bCs/>
          <w:lang w:val="en-US" w:eastAsia="ko-KR" w:bidi="ar"/>
        </w:rPr>
        <w:t>occurred</w:t>
      </w:r>
      <w:r w:rsidR="007655C2">
        <w:rPr>
          <w:rFonts w:eastAsiaTheme="minorEastAsia" w:hint="eastAsia"/>
          <w:bCs/>
          <w:lang w:val="en-US" w:eastAsia="ko-KR" w:bidi="ar"/>
        </w:rPr>
        <w:t xml:space="preserve">. </w:t>
      </w:r>
      <w:r w:rsidR="005B30A6">
        <w:rPr>
          <w:rFonts w:eastAsiaTheme="minorEastAsia" w:hint="eastAsia"/>
          <w:bCs/>
          <w:lang w:val="en-US" w:eastAsia="ko-KR" w:bidi="ar"/>
        </w:rPr>
        <w:t>From UE perspective, SSB adaptation is just changing configurations</w:t>
      </w:r>
      <w:r w:rsidR="00AF23F4">
        <w:rPr>
          <w:rFonts w:eastAsiaTheme="minorEastAsia" w:hint="eastAsia"/>
          <w:bCs/>
          <w:lang w:val="en-US" w:eastAsia="ko-KR" w:bidi="ar"/>
        </w:rPr>
        <w:t>, which is already specified in legacy requirements in 8.5.10, 9.1.6, and 9.5.7 as highlighted below.</w:t>
      </w:r>
      <w:r w:rsidR="005B30A6">
        <w:rPr>
          <w:rFonts w:eastAsiaTheme="minorEastAsia" w:hint="eastAsia"/>
          <w:bCs/>
          <w:lang w:val="en-US" w:eastAsia="ko-KR" w:bidi="ar"/>
        </w:rPr>
        <w:t xml:space="preserve"> </w:t>
      </w:r>
      <w:r w:rsidR="000B696F">
        <w:rPr>
          <w:rFonts w:eastAsiaTheme="minorEastAsia" w:hint="eastAsia"/>
          <w:bCs/>
          <w:lang w:val="en-US" w:eastAsia="ko-KR" w:bidi="ar"/>
        </w:rPr>
        <w:t>In our understanding,</w:t>
      </w:r>
      <w:r w:rsidR="005B30A6">
        <w:rPr>
          <w:rFonts w:eastAsiaTheme="minorEastAsia" w:hint="eastAsia"/>
          <w:bCs/>
          <w:lang w:val="en-US" w:eastAsia="ko-KR" w:bidi="ar"/>
        </w:rPr>
        <w:t xml:space="preserve"> transition period due to SSB adaptation fall</w:t>
      </w:r>
      <w:r w:rsidR="00AF23F4">
        <w:rPr>
          <w:rFonts w:eastAsiaTheme="minorEastAsia" w:hint="eastAsia"/>
          <w:bCs/>
          <w:lang w:val="en-US" w:eastAsia="ko-KR" w:bidi="ar"/>
        </w:rPr>
        <w:t>s</w:t>
      </w:r>
      <w:r w:rsidR="005B30A6">
        <w:rPr>
          <w:rFonts w:eastAsiaTheme="minorEastAsia" w:hint="eastAsia"/>
          <w:bCs/>
          <w:lang w:val="en-US" w:eastAsia="ko-KR" w:bidi="ar"/>
        </w:rPr>
        <w:t xml:space="preserve"> into </w:t>
      </w:r>
      <w:proofErr w:type="gramStart"/>
      <w:r w:rsidR="00AF23F4">
        <w:rPr>
          <w:rFonts w:eastAsiaTheme="minorEastAsia" w:hint="eastAsia"/>
          <w:bCs/>
          <w:lang w:val="en-US" w:eastAsia="ko-KR" w:bidi="ar"/>
        </w:rPr>
        <w:t xml:space="preserve">these </w:t>
      </w:r>
      <w:r w:rsidR="005B30A6">
        <w:rPr>
          <w:rFonts w:eastAsiaTheme="minorEastAsia" w:hint="eastAsia"/>
          <w:bCs/>
          <w:lang w:val="en-US" w:eastAsia="ko-KR" w:bidi="ar"/>
        </w:rPr>
        <w:t>legacy transition requirement</w:t>
      </w:r>
      <w:proofErr w:type="gramEnd"/>
      <w:r w:rsidR="005B30A6">
        <w:rPr>
          <w:rFonts w:eastAsiaTheme="minorEastAsia" w:hint="eastAsia"/>
          <w:bCs/>
          <w:lang w:val="en-US" w:eastAsia="ko-KR" w:bidi="ar"/>
        </w:rPr>
        <w:t xml:space="preserve">. </w:t>
      </w:r>
      <w:r w:rsidR="000B696F">
        <w:rPr>
          <w:rFonts w:eastAsiaTheme="minorEastAsia" w:hint="eastAsia"/>
          <w:bCs/>
          <w:lang w:val="en-US" w:eastAsia="ko-KR" w:bidi="ar"/>
        </w:rPr>
        <w:t xml:space="preserve">We fail to see motivation to introduce new transition </w:t>
      </w:r>
      <w:proofErr w:type="spellStart"/>
      <w:r w:rsidR="000B696F">
        <w:rPr>
          <w:rFonts w:eastAsiaTheme="minorEastAsia" w:hint="eastAsia"/>
          <w:bCs/>
          <w:lang w:val="en-US" w:eastAsia="ko-KR" w:bidi="ar"/>
        </w:rPr>
        <w:t>requiremens</w:t>
      </w:r>
      <w:proofErr w:type="spellEnd"/>
      <w:r w:rsidR="000B696F">
        <w:rPr>
          <w:rFonts w:eastAsiaTheme="minorEastAsia" w:hint="eastAsia"/>
          <w:bCs/>
          <w:lang w:val="en-US" w:eastAsia="ko-KR" w:bidi="ar"/>
        </w:rPr>
        <w:t>. In conclusion, we think reusing legacy transition requirements is reasonable.</w:t>
      </w:r>
    </w:p>
    <w:p w14:paraId="5C023CC5" w14:textId="067BF0E9" w:rsidR="007A7062" w:rsidRDefault="007A7062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31B93781" w14:textId="0B713FAE" w:rsidR="00916B4E" w:rsidRDefault="00916B4E" w:rsidP="00BA0187">
      <w:pPr>
        <w:pStyle w:val="a0"/>
        <w:jc w:val="both"/>
        <w:rPr>
          <w:rFonts w:eastAsiaTheme="minorEastAsia"/>
          <w:b/>
          <w:lang w:val="en-US" w:eastAsia="ko-KR" w:bidi="ar"/>
        </w:rPr>
      </w:pPr>
      <w:r w:rsidRPr="00BA789C">
        <w:rPr>
          <w:rFonts w:eastAsiaTheme="minorEastAsia" w:hint="eastAsia"/>
          <w:b/>
          <w:lang w:val="en-US" w:eastAsia="ko-KR" w:bidi="ar"/>
        </w:rPr>
        <w:t>Proposal</w:t>
      </w:r>
      <w:r w:rsidR="00130260">
        <w:rPr>
          <w:rFonts w:eastAsiaTheme="minorEastAsia" w:hint="eastAsia"/>
          <w:b/>
          <w:lang w:val="en-US" w:eastAsia="ko-KR" w:bidi="ar"/>
        </w:rPr>
        <w:t xml:space="preserve"> 3</w:t>
      </w:r>
      <w:r w:rsidRPr="00BA789C">
        <w:rPr>
          <w:rFonts w:eastAsiaTheme="minorEastAsia" w:hint="eastAsia"/>
          <w:b/>
          <w:lang w:val="en-US" w:eastAsia="ko-KR" w:bidi="ar"/>
        </w:rPr>
        <w:t xml:space="preserve">: Reusing legacy transition requirements for SSB </w:t>
      </w:r>
      <w:proofErr w:type="spellStart"/>
      <w:r w:rsidRPr="00BA789C">
        <w:rPr>
          <w:rFonts w:eastAsiaTheme="minorEastAsia" w:hint="eastAsia"/>
          <w:b/>
          <w:lang w:val="en-US" w:eastAsia="ko-KR" w:bidi="ar"/>
        </w:rPr>
        <w:t>adapation</w:t>
      </w:r>
      <w:proofErr w:type="spellEnd"/>
    </w:p>
    <w:p w14:paraId="15854FA5" w14:textId="77777777" w:rsidR="00BA789C" w:rsidRPr="00BA789C" w:rsidRDefault="00BA789C" w:rsidP="00BA0187">
      <w:pPr>
        <w:pStyle w:val="a0"/>
        <w:jc w:val="both"/>
        <w:rPr>
          <w:rFonts w:eastAsiaTheme="minorEastAsia"/>
          <w:b/>
          <w:lang w:val="en-US" w:eastAsia="ko-KR" w:bidi="a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92FD2" w14:paraId="116F6AAE" w14:textId="77777777" w:rsidTr="00192FD2">
        <w:tc>
          <w:tcPr>
            <w:tcW w:w="9855" w:type="dxa"/>
          </w:tcPr>
          <w:p w14:paraId="221DD3F1" w14:textId="5410C4B8" w:rsidR="00FC17FC" w:rsidRDefault="00FC17FC" w:rsidP="00192FD2">
            <w:pPr>
              <w:pStyle w:val="a0"/>
              <w:jc w:val="both"/>
              <w:rPr>
                <w:rFonts w:ascii="Arial" w:hAnsi="Arial" w:cs="Arial"/>
                <w:sz w:val="28"/>
                <w:szCs w:val="28"/>
                <w:lang w:val="en-US" w:eastAsia="ko-KR"/>
              </w:rPr>
            </w:pPr>
            <w:r>
              <w:rPr>
                <w:rFonts w:ascii="Arial" w:hAnsi="Arial" w:cs="Arial"/>
                <w:sz w:val="28"/>
                <w:szCs w:val="28"/>
                <w:lang w:val="en-US" w:eastAsia="ko-KR"/>
              </w:rPr>
              <w:t>8.5.10 Minimum requirement at transitions for beam failure detection</w:t>
            </w:r>
          </w:p>
          <w:p w14:paraId="448BD8B3" w14:textId="77777777" w:rsidR="00FC17FC" w:rsidRDefault="00FC17FC" w:rsidP="00FC17FC">
            <w:pPr>
              <w:widowControl w:val="0"/>
              <w:autoSpaceDE w:val="0"/>
              <w:autoSpaceDN w:val="0"/>
              <w:adjustRightInd w:val="0"/>
              <w:rPr>
                <w:lang w:val="en-US" w:eastAsia="ko-KR"/>
              </w:rPr>
            </w:pPr>
            <w:r>
              <w:rPr>
                <w:lang w:val="en-US" w:eastAsia="ko-KR"/>
              </w:rPr>
              <w:t>When the UE transitions from a first configuration of BFD resources to a second configuration of BFD resources that is</w:t>
            </w:r>
          </w:p>
          <w:p w14:paraId="44053773" w14:textId="77777777" w:rsidR="00FC17FC" w:rsidRDefault="00FC17FC" w:rsidP="00FC17FC">
            <w:pPr>
              <w:widowControl w:val="0"/>
              <w:autoSpaceDE w:val="0"/>
              <w:autoSpaceDN w:val="0"/>
              <w:adjustRightInd w:val="0"/>
              <w:rPr>
                <w:lang w:val="en-US" w:eastAsia="ko-KR"/>
              </w:rPr>
            </w:pPr>
            <w:r>
              <w:rPr>
                <w:lang w:val="en-US" w:eastAsia="ko-KR"/>
              </w:rPr>
              <w:t>different from the first configuration, for each BFD resource present in the second configuration, for a duration of time</w:t>
            </w:r>
          </w:p>
          <w:p w14:paraId="172D0A40" w14:textId="77777777" w:rsidR="00FC17FC" w:rsidRPr="00FC17FC" w:rsidRDefault="00FC17FC" w:rsidP="00FC17FC">
            <w:pPr>
              <w:widowControl w:val="0"/>
              <w:autoSpaceDE w:val="0"/>
              <w:autoSpaceDN w:val="0"/>
              <w:adjustRightInd w:val="0"/>
              <w:rPr>
                <w:highlight w:val="yellow"/>
                <w:lang w:val="en-US" w:eastAsia="ko-KR"/>
              </w:rPr>
            </w:pPr>
            <w:r>
              <w:rPr>
                <w:lang w:val="en-US" w:eastAsia="ko-KR"/>
              </w:rPr>
              <w:t xml:space="preserve">equal to the evaluation period corresponding to the second configuration after the transition occurs, </w:t>
            </w:r>
            <w:r w:rsidRPr="00FC17FC">
              <w:rPr>
                <w:highlight w:val="yellow"/>
                <w:lang w:val="en-US" w:eastAsia="ko-KR"/>
              </w:rPr>
              <w:t>the UE shall use an</w:t>
            </w:r>
          </w:p>
          <w:p w14:paraId="35EEFA10" w14:textId="77777777" w:rsidR="00FC17FC" w:rsidRPr="00FC17FC" w:rsidRDefault="00FC17FC" w:rsidP="00FC17FC">
            <w:pPr>
              <w:widowControl w:val="0"/>
              <w:autoSpaceDE w:val="0"/>
              <w:autoSpaceDN w:val="0"/>
              <w:adjustRightInd w:val="0"/>
              <w:rPr>
                <w:highlight w:val="yellow"/>
                <w:lang w:val="en-US" w:eastAsia="ko-KR"/>
              </w:rPr>
            </w:pPr>
            <w:r w:rsidRPr="00FC17FC">
              <w:rPr>
                <w:highlight w:val="yellow"/>
                <w:lang w:val="en-US" w:eastAsia="ko-KR"/>
              </w:rPr>
              <w:t>evaluation period that is no less than the minimum of evaluation periods corresponding to the first configuration and the</w:t>
            </w:r>
          </w:p>
          <w:p w14:paraId="2BFC1639" w14:textId="77777777" w:rsidR="00FC17FC" w:rsidRDefault="00FC17FC" w:rsidP="00FC17FC">
            <w:pPr>
              <w:widowControl w:val="0"/>
              <w:autoSpaceDE w:val="0"/>
              <w:autoSpaceDN w:val="0"/>
              <w:adjustRightInd w:val="0"/>
              <w:rPr>
                <w:lang w:val="en-US" w:eastAsia="ko-KR"/>
              </w:rPr>
            </w:pPr>
            <w:r w:rsidRPr="00FC17FC">
              <w:rPr>
                <w:highlight w:val="yellow"/>
                <w:lang w:val="en-US" w:eastAsia="ko-KR"/>
              </w:rPr>
              <w:t>second configuration.</w:t>
            </w:r>
            <w:r>
              <w:rPr>
                <w:lang w:val="en-US" w:eastAsia="ko-KR"/>
              </w:rPr>
              <w:t xml:space="preserve"> Subsequent to this duration, the UE shall use an evaluation period corresponding to the second</w:t>
            </w:r>
          </w:p>
          <w:p w14:paraId="7B51190A" w14:textId="00ED5D75" w:rsidR="00FC17FC" w:rsidRDefault="00FC17FC" w:rsidP="00FC17FC">
            <w:pPr>
              <w:pStyle w:val="a0"/>
              <w:jc w:val="both"/>
              <w:rPr>
                <w:rFonts w:ascii="Arial" w:hAnsi="Arial" w:cs="Arial"/>
                <w:sz w:val="28"/>
                <w:szCs w:val="28"/>
                <w:lang w:val="en-US" w:eastAsia="ko-KR"/>
              </w:rPr>
            </w:pPr>
            <w:r>
              <w:rPr>
                <w:lang w:val="en-US" w:eastAsia="ko-KR"/>
              </w:rPr>
              <w:t>configuration for each BFD resource present in the second configuration.</w:t>
            </w:r>
          </w:p>
          <w:p w14:paraId="69935CC0" w14:textId="77777777" w:rsidR="00FC17FC" w:rsidRDefault="00FC17FC" w:rsidP="00192FD2">
            <w:pPr>
              <w:pStyle w:val="a0"/>
              <w:jc w:val="both"/>
              <w:rPr>
                <w:rFonts w:ascii="Arial" w:hAnsi="Arial" w:cs="Arial"/>
                <w:sz w:val="28"/>
                <w:szCs w:val="28"/>
                <w:lang w:val="en-US" w:eastAsia="ko-KR"/>
              </w:rPr>
            </w:pPr>
          </w:p>
          <w:p w14:paraId="7F9FF64B" w14:textId="77777777" w:rsidR="00FC17FC" w:rsidRDefault="00FC17FC" w:rsidP="00192FD2">
            <w:pPr>
              <w:pStyle w:val="a0"/>
              <w:jc w:val="both"/>
              <w:rPr>
                <w:rFonts w:ascii="Arial" w:hAnsi="Arial" w:cs="Arial"/>
                <w:sz w:val="28"/>
                <w:szCs w:val="28"/>
                <w:lang w:val="en-US" w:eastAsia="ko-KR"/>
              </w:rPr>
            </w:pPr>
          </w:p>
          <w:p w14:paraId="530251CF" w14:textId="6D589B77" w:rsidR="00192FD2" w:rsidRDefault="00192FD2" w:rsidP="00192FD2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ascii="Arial" w:hAnsi="Arial" w:cs="Arial"/>
                <w:sz w:val="28"/>
                <w:szCs w:val="28"/>
                <w:lang w:val="en-US" w:eastAsia="ko-KR"/>
              </w:rPr>
              <w:t>9.1.6 Minimum requirement at transitions</w:t>
            </w:r>
          </w:p>
          <w:p w14:paraId="1B095A47" w14:textId="77777777" w:rsidR="00192FD2" w:rsidRDefault="00192FD2" w:rsidP="00192FD2">
            <w:pPr>
              <w:widowControl w:val="0"/>
              <w:autoSpaceDE w:val="0"/>
              <w:autoSpaceDN w:val="0"/>
              <w:adjustRightInd w:val="0"/>
              <w:rPr>
                <w:lang w:val="en-US" w:eastAsia="ko-KR"/>
              </w:rPr>
            </w:pPr>
            <w:r>
              <w:rPr>
                <w:lang w:val="en-US" w:eastAsia="ko-KR"/>
              </w:rPr>
              <w:t>When the measurement on one intra-frequency measurement object transitions from measurements performed outside</w:t>
            </w:r>
          </w:p>
          <w:p w14:paraId="50D914BB" w14:textId="77777777" w:rsidR="00192FD2" w:rsidRDefault="00192FD2" w:rsidP="00192FD2">
            <w:pPr>
              <w:widowControl w:val="0"/>
              <w:autoSpaceDE w:val="0"/>
              <w:autoSpaceDN w:val="0"/>
              <w:adjustRightInd w:val="0"/>
              <w:rPr>
                <w:lang w:val="en-US" w:eastAsia="ko-KR"/>
              </w:rPr>
            </w:pPr>
            <w:r>
              <w:rPr>
                <w:lang w:val="en-US" w:eastAsia="ko-KR"/>
              </w:rPr>
              <w:t>gaps to measurements performed within gaps or vice versa during one measurement period, the cell identification and</w:t>
            </w:r>
          </w:p>
          <w:p w14:paraId="32FD39F4" w14:textId="77777777" w:rsidR="00192FD2" w:rsidRDefault="00192FD2" w:rsidP="00192FD2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lang w:val="en-US" w:eastAsia="ko-KR"/>
              </w:rPr>
              <w:t xml:space="preserve">measurement period requirements with </w:t>
            </w:r>
            <w:r w:rsidRPr="00FC17FC">
              <w:rPr>
                <w:highlight w:val="yellow"/>
                <w:lang w:val="en-US" w:eastAsia="ko-KR"/>
              </w:rPr>
              <w:t>the longer delay apply</w:t>
            </w:r>
            <w:r>
              <w:rPr>
                <w:lang w:val="en-US" w:eastAsia="ko-KR"/>
              </w:rPr>
              <w:t>.</w:t>
            </w:r>
          </w:p>
          <w:p w14:paraId="37A50E52" w14:textId="77777777" w:rsidR="00192FD2" w:rsidRDefault="00192FD2" w:rsidP="00192FD2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  <w:p w14:paraId="522340F8" w14:textId="77777777" w:rsidR="00192FD2" w:rsidRDefault="00192FD2" w:rsidP="00192FD2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ascii="Arial" w:hAnsi="Arial" w:cs="Arial"/>
                <w:sz w:val="28"/>
                <w:szCs w:val="28"/>
                <w:lang w:val="en-US" w:eastAsia="ko-KR"/>
              </w:rPr>
              <w:t>9.5.7 Minimum requirement at transitions</w:t>
            </w:r>
          </w:p>
          <w:p w14:paraId="2D805A7D" w14:textId="77777777" w:rsidR="00192FD2" w:rsidRDefault="00192FD2" w:rsidP="00192FD2">
            <w:pPr>
              <w:widowControl w:val="0"/>
              <w:autoSpaceDE w:val="0"/>
              <w:autoSpaceDN w:val="0"/>
              <w:adjustRightInd w:val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For UE supporting </w:t>
            </w:r>
            <w:r>
              <w:rPr>
                <w:i/>
                <w:iCs/>
                <w:lang w:val="en-US" w:eastAsia="ko-KR"/>
              </w:rPr>
              <w:t>ncd-SSB-BWP-Wor-r18</w:t>
            </w:r>
            <w:r>
              <w:rPr>
                <w:lang w:val="en-US" w:eastAsia="ko-KR"/>
              </w:rPr>
              <w:t>, when the L1-RSRP measurement transitions from measurements performed</w:t>
            </w:r>
          </w:p>
          <w:p w14:paraId="301C3292" w14:textId="77777777" w:rsidR="00192FD2" w:rsidRDefault="00192FD2" w:rsidP="00192FD2">
            <w:pPr>
              <w:widowControl w:val="0"/>
              <w:autoSpaceDE w:val="0"/>
              <w:autoSpaceDN w:val="0"/>
              <w:adjustRightInd w:val="0"/>
              <w:rPr>
                <w:lang w:val="en-US" w:eastAsia="ko-KR"/>
              </w:rPr>
            </w:pPr>
            <w:r>
              <w:rPr>
                <w:lang w:val="en-US" w:eastAsia="ko-KR"/>
              </w:rPr>
              <w:t>on CD-SSB to measurements performed on NCD-SSB or vice versa due to BWP switching during one measurement</w:t>
            </w:r>
          </w:p>
          <w:p w14:paraId="44CCD79E" w14:textId="77777777" w:rsidR="00192FD2" w:rsidRPr="00FC17FC" w:rsidRDefault="00192FD2" w:rsidP="00192FD2">
            <w:pPr>
              <w:widowControl w:val="0"/>
              <w:autoSpaceDE w:val="0"/>
              <w:autoSpaceDN w:val="0"/>
              <w:adjustRightInd w:val="0"/>
              <w:rPr>
                <w:highlight w:val="yellow"/>
                <w:lang w:val="en-US" w:eastAsia="ko-KR"/>
              </w:rPr>
            </w:pPr>
            <w:r>
              <w:rPr>
                <w:lang w:val="en-US" w:eastAsia="ko-KR"/>
              </w:rPr>
              <w:t>period, the UE shall u</w:t>
            </w:r>
            <w:r w:rsidRPr="00FC17FC">
              <w:rPr>
                <w:highlight w:val="yellow"/>
                <w:lang w:val="en-US" w:eastAsia="ko-KR"/>
              </w:rPr>
              <w:t>se a L1-RSRP measurement period that is the maximum of the L1-RSRP measurement period</w:t>
            </w:r>
          </w:p>
          <w:p w14:paraId="2D78E17E" w14:textId="09DE27E4" w:rsidR="00192FD2" w:rsidRPr="00192FD2" w:rsidRDefault="00192FD2" w:rsidP="00192FD2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 w:rsidRPr="00FC17FC">
              <w:rPr>
                <w:highlight w:val="yellow"/>
                <w:lang w:val="en-US" w:eastAsia="ko-KR"/>
              </w:rPr>
              <w:t>corresponding to the first SSB type and the second SSB type</w:t>
            </w:r>
            <w:r>
              <w:rPr>
                <w:lang w:val="en-US" w:eastAsia="ko-KR"/>
              </w:rPr>
              <w:t xml:space="preserve"> after the BWP switching.</w:t>
            </w:r>
          </w:p>
        </w:tc>
      </w:tr>
    </w:tbl>
    <w:p w14:paraId="705C7043" w14:textId="77777777" w:rsidR="007A7062" w:rsidRDefault="007A7062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322965C4" w14:textId="77777777" w:rsidR="001D6A9E" w:rsidRDefault="001D6A9E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5D101E6F" w14:textId="77777777" w:rsidR="00916B4E" w:rsidRDefault="00916B4E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5F98544" w14:textId="77777777" w:rsidR="00507BA4" w:rsidRPr="00AF2125" w:rsidRDefault="00507BA4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2A9F">
      <w:pPr>
        <w:pStyle w:val="1"/>
        <w:pBdr>
          <w:top w:val="single" w:sz="4" w:space="1" w:color="auto"/>
        </w:pBdr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3392D0E2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A232DA">
        <w:rPr>
          <w:lang w:val="en-US" w:eastAsia="ko-KR"/>
        </w:rPr>
        <w:t xml:space="preserve">RRM </w:t>
      </w:r>
      <w:proofErr w:type="spellStart"/>
      <w:r w:rsidR="00A232DA">
        <w:rPr>
          <w:lang w:val="en-US" w:eastAsia="ko-KR"/>
        </w:rPr>
        <w:t>requireiments</w:t>
      </w:r>
      <w:proofErr w:type="spellEnd"/>
      <w:r w:rsidR="00A232DA">
        <w:rPr>
          <w:lang w:val="en-US" w:eastAsia="ko-KR"/>
        </w:rPr>
        <w:t xml:space="preserve"> for </w:t>
      </w:r>
      <w:r w:rsidR="000A4D06">
        <w:rPr>
          <w:rFonts w:hint="eastAsia"/>
          <w:lang w:val="en-US" w:eastAsia="ko-KR"/>
        </w:rPr>
        <w:t>SSB adaptation</w:t>
      </w:r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079958E3" w14:textId="5657D0D3" w:rsidR="00B03290" w:rsidRDefault="00B03290" w:rsidP="00B03290">
      <w:pPr>
        <w:pStyle w:val="a0"/>
        <w:jc w:val="both"/>
        <w:rPr>
          <w:b/>
          <w:bCs/>
          <w:lang w:val="en-US" w:eastAsia="ko-KR"/>
        </w:rPr>
      </w:pPr>
      <w:r w:rsidRPr="009C6297">
        <w:rPr>
          <w:rFonts w:hint="eastAsia"/>
          <w:b/>
          <w:bCs/>
          <w:lang w:val="en-US" w:eastAsia="ko-KR"/>
        </w:rPr>
        <w:t>Proposal</w:t>
      </w:r>
      <w:r>
        <w:rPr>
          <w:rFonts w:hint="eastAsia"/>
          <w:b/>
          <w:bCs/>
          <w:lang w:val="en-US" w:eastAsia="ko-KR"/>
        </w:rPr>
        <w:t xml:space="preserve"> 1</w:t>
      </w:r>
      <w:r w:rsidRPr="009C6297">
        <w:rPr>
          <w:rFonts w:hint="eastAsia"/>
          <w:b/>
          <w:bCs/>
          <w:lang w:val="en-US" w:eastAsia="ko-KR"/>
        </w:rPr>
        <w:t xml:space="preserve">: RAN4 to focus on L1 measurement requirement, and </w:t>
      </w:r>
      <w:r w:rsidRPr="009C6297">
        <w:rPr>
          <w:b/>
          <w:bCs/>
          <w:lang w:val="en-US" w:eastAsia="ko-KR"/>
        </w:rPr>
        <w:t>defer</w:t>
      </w:r>
      <w:r w:rsidRPr="009C6297">
        <w:rPr>
          <w:rFonts w:hint="eastAsia"/>
          <w:b/>
          <w:bCs/>
          <w:lang w:val="en-US" w:eastAsia="ko-KR"/>
        </w:rPr>
        <w:t xml:space="preserve"> L3 measurement requirement</w:t>
      </w:r>
    </w:p>
    <w:p w14:paraId="55D60D99" w14:textId="41906A7E" w:rsidR="00B03290" w:rsidRPr="00B03290" w:rsidRDefault="00B03290" w:rsidP="00B03290">
      <w:pPr>
        <w:pStyle w:val="a0"/>
        <w:jc w:val="both"/>
        <w:rPr>
          <w:b/>
          <w:bCs/>
          <w:lang w:eastAsia="ko-KR"/>
        </w:rPr>
      </w:pPr>
      <w:r w:rsidRPr="00672AB4">
        <w:rPr>
          <w:rFonts w:hint="eastAsia"/>
          <w:b/>
          <w:bCs/>
          <w:lang w:eastAsia="ko-KR"/>
        </w:rPr>
        <w:t>Proposal</w:t>
      </w:r>
      <w:r>
        <w:rPr>
          <w:rFonts w:hint="eastAsia"/>
          <w:b/>
          <w:bCs/>
          <w:lang w:eastAsia="ko-KR"/>
        </w:rPr>
        <w:t xml:space="preserve"> 2</w:t>
      </w:r>
      <w:r w:rsidRPr="00672AB4">
        <w:rPr>
          <w:rFonts w:hint="eastAsia"/>
          <w:b/>
          <w:bCs/>
          <w:lang w:eastAsia="ko-KR"/>
        </w:rPr>
        <w:t xml:space="preserve">: </w:t>
      </w:r>
      <w:r>
        <w:rPr>
          <w:rFonts w:hint="eastAsia"/>
          <w:b/>
          <w:bCs/>
          <w:lang w:eastAsia="ko-KR"/>
        </w:rPr>
        <w:t>Apply indicated period of SSB</w:t>
      </w:r>
      <w:r w:rsidR="001B41E5">
        <w:rPr>
          <w:rFonts w:hint="eastAsia"/>
          <w:b/>
          <w:bCs/>
          <w:lang w:eastAsia="ko-KR"/>
        </w:rPr>
        <w:t xml:space="preserve"> adaptation</w:t>
      </w:r>
      <w:r>
        <w:rPr>
          <w:rFonts w:hint="eastAsia"/>
          <w:b/>
          <w:bCs/>
          <w:lang w:eastAsia="ko-KR"/>
        </w:rPr>
        <w:t xml:space="preserve"> for L1 measurement requirement</w:t>
      </w:r>
    </w:p>
    <w:p w14:paraId="3E7B1031" w14:textId="4944B6D1" w:rsidR="00B03290" w:rsidRDefault="00B03290" w:rsidP="00B03290">
      <w:pPr>
        <w:pStyle w:val="a0"/>
        <w:jc w:val="both"/>
        <w:rPr>
          <w:rFonts w:eastAsiaTheme="minorEastAsia"/>
          <w:b/>
          <w:lang w:val="en-US" w:eastAsia="ko-KR" w:bidi="ar"/>
        </w:rPr>
      </w:pPr>
      <w:r w:rsidRPr="00BA789C">
        <w:rPr>
          <w:rFonts w:eastAsiaTheme="minorEastAsia" w:hint="eastAsia"/>
          <w:b/>
          <w:lang w:val="en-US" w:eastAsia="ko-KR" w:bidi="ar"/>
        </w:rPr>
        <w:t>Proposal</w:t>
      </w:r>
      <w:r>
        <w:rPr>
          <w:rFonts w:eastAsiaTheme="minorEastAsia" w:hint="eastAsia"/>
          <w:b/>
          <w:lang w:val="en-US" w:eastAsia="ko-KR" w:bidi="ar"/>
        </w:rPr>
        <w:t xml:space="preserve"> 3</w:t>
      </w:r>
      <w:r w:rsidRPr="00BA789C">
        <w:rPr>
          <w:rFonts w:eastAsiaTheme="minorEastAsia" w:hint="eastAsia"/>
          <w:b/>
          <w:lang w:val="en-US" w:eastAsia="ko-KR" w:bidi="ar"/>
        </w:rPr>
        <w:t xml:space="preserve">: Reusing legacy transition requirements for SSB </w:t>
      </w:r>
      <w:proofErr w:type="spellStart"/>
      <w:r w:rsidRPr="00BA789C">
        <w:rPr>
          <w:rFonts w:eastAsiaTheme="minorEastAsia" w:hint="eastAsia"/>
          <w:b/>
          <w:lang w:val="en-US" w:eastAsia="ko-KR" w:bidi="ar"/>
        </w:rPr>
        <w:t>adapation</w:t>
      </w:r>
      <w:proofErr w:type="spellEnd"/>
    </w:p>
    <w:p w14:paraId="402624A8" w14:textId="77777777" w:rsidR="00442B23" w:rsidRPr="00B03290" w:rsidRDefault="00442B23" w:rsidP="003F345F">
      <w:pPr>
        <w:pStyle w:val="a0"/>
        <w:jc w:val="both"/>
        <w:rPr>
          <w:lang w:val="en-US" w:eastAsia="ko-KR"/>
        </w:rPr>
      </w:pPr>
    </w:p>
    <w:p w14:paraId="51E8BFE6" w14:textId="77777777" w:rsidR="00442B23" w:rsidRPr="00400629" w:rsidRDefault="00442B23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05281065" w14:textId="77777777" w:rsidR="0011437E" w:rsidRDefault="0011437E" w:rsidP="0011437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Pr="000C4775">
        <w:rPr>
          <w:lang w:val="en-US" w:eastAsia="ko-KR"/>
        </w:rPr>
        <w:t>RP-24</w:t>
      </w:r>
      <w:r>
        <w:rPr>
          <w:lang w:val="en-US" w:eastAsia="ko-KR"/>
        </w:rPr>
        <w:t>2354, “</w:t>
      </w:r>
      <w:r w:rsidRPr="002C640E">
        <w:rPr>
          <w:lang w:val="en-US" w:eastAsia="ko-KR"/>
        </w:rPr>
        <w:t>Revised WID: Enhancements of network energy savings for NR</w:t>
      </w:r>
      <w:r>
        <w:rPr>
          <w:lang w:val="en-US" w:eastAsia="ko-KR"/>
        </w:rPr>
        <w:t>,” Ericsson</w:t>
      </w:r>
    </w:p>
    <w:p w14:paraId="5BDE655B" w14:textId="369BCE94" w:rsidR="00E15DC5" w:rsidRPr="0011437E" w:rsidRDefault="0011437E" w:rsidP="0011437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 xml:space="preserve">] </w:t>
      </w:r>
      <w:r w:rsidRPr="000C4775">
        <w:rPr>
          <w:lang w:val="en-US" w:eastAsia="ko-KR"/>
        </w:rPr>
        <w:t>R</w:t>
      </w:r>
      <w:r>
        <w:rPr>
          <w:lang w:val="en-US" w:eastAsia="ko-KR"/>
        </w:rPr>
        <w:t>4</w:t>
      </w:r>
      <w:r w:rsidRPr="000C4775">
        <w:rPr>
          <w:lang w:val="en-US" w:eastAsia="ko-KR"/>
        </w:rPr>
        <w:t>-</w:t>
      </w:r>
      <w:r>
        <w:rPr>
          <w:lang w:val="en-US" w:eastAsia="ko-KR"/>
        </w:rPr>
        <w:t>241</w:t>
      </w:r>
      <w:r w:rsidR="00FC3153">
        <w:rPr>
          <w:rFonts w:hint="eastAsia"/>
          <w:lang w:val="en-US" w:eastAsia="ko-KR"/>
        </w:rPr>
        <w:t>6</w:t>
      </w:r>
      <w:r>
        <w:rPr>
          <w:lang w:val="en-US" w:eastAsia="ko-KR"/>
        </w:rPr>
        <w:t>8</w:t>
      </w:r>
      <w:r w:rsidR="00FC3153">
        <w:rPr>
          <w:rFonts w:hint="eastAsia"/>
          <w:lang w:val="en-US" w:eastAsia="ko-KR"/>
        </w:rPr>
        <w:t>60</w:t>
      </w:r>
      <w:r>
        <w:rPr>
          <w:lang w:val="en-US" w:eastAsia="ko-KR"/>
        </w:rPr>
        <w:t>, “</w:t>
      </w:r>
      <w:r w:rsidR="00FC3153" w:rsidRPr="00FC3153">
        <w:rPr>
          <w:lang w:val="en-US" w:eastAsia="ko-KR"/>
        </w:rPr>
        <w:t>WF on RRM requirements for Netw_Energy_NR_enh_Part2</w:t>
      </w:r>
      <w:r>
        <w:rPr>
          <w:lang w:val="en-US" w:eastAsia="ko-KR"/>
        </w:rPr>
        <w:t xml:space="preserve">,” </w:t>
      </w:r>
      <w:r w:rsidR="00FC3153">
        <w:rPr>
          <w:rFonts w:hint="eastAsia"/>
          <w:lang w:val="en-US" w:eastAsia="ko-KR"/>
        </w:rPr>
        <w:t>Huawei</w:t>
      </w:r>
    </w:p>
    <w:sectPr w:rsidR="00E15DC5" w:rsidRPr="0011437E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8B1369" w14:textId="77777777" w:rsidR="00176F36" w:rsidRDefault="00176F36" w:rsidP="00D306DF">
      <w:r>
        <w:separator/>
      </w:r>
    </w:p>
  </w:endnote>
  <w:endnote w:type="continuationSeparator" w:id="0">
    <w:p w14:paraId="3A32FB75" w14:textId="77777777" w:rsidR="00176F36" w:rsidRDefault="00176F36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4CD3FA" w14:textId="77777777" w:rsidR="00176F36" w:rsidRDefault="00176F36" w:rsidP="00D306DF">
      <w:r>
        <w:separator/>
      </w:r>
    </w:p>
  </w:footnote>
  <w:footnote w:type="continuationSeparator" w:id="0">
    <w:p w14:paraId="6009E434" w14:textId="77777777" w:rsidR="00176F36" w:rsidRDefault="00176F36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F75A62"/>
    <w:multiLevelType w:val="hybridMultilevel"/>
    <w:tmpl w:val="53B47EAA"/>
    <w:lvl w:ilvl="0" w:tplc="08090001">
      <w:start w:val="1"/>
      <w:numFmt w:val="bullet"/>
      <w:lvlText w:val=""/>
      <w:lvlJc w:val="left"/>
      <w:pPr>
        <w:ind w:left="1679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11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1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5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9" w:hanging="440"/>
      </w:pPr>
      <w:rPr>
        <w:rFonts w:ascii="Wingdings" w:hAnsi="Wingdings" w:hint="default"/>
      </w:rPr>
    </w:lvl>
  </w:abstractNum>
  <w:abstractNum w:abstractNumId="5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1D43C68"/>
    <w:multiLevelType w:val="hybridMultilevel"/>
    <w:tmpl w:val="3C968FAC"/>
    <w:lvl w:ilvl="0" w:tplc="6EC87FD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-198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-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7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-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</w:abstractNum>
  <w:abstractNum w:abstractNumId="11" w15:restartNumberingAfterBreak="0">
    <w:nsid w:val="3EE65093"/>
    <w:multiLevelType w:val="hybridMultilevel"/>
    <w:tmpl w:val="F662A33A"/>
    <w:lvl w:ilvl="0" w:tplc="BCE402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77E30194"/>
    <w:multiLevelType w:val="hybridMultilevel"/>
    <w:tmpl w:val="6E924A2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72276580">
    <w:abstractNumId w:val="9"/>
  </w:num>
  <w:num w:numId="2" w16cid:durableId="154994806">
    <w:abstractNumId w:val="1"/>
  </w:num>
  <w:num w:numId="3" w16cid:durableId="1972437683">
    <w:abstractNumId w:val="13"/>
  </w:num>
  <w:num w:numId="4" w16cid:durableId="485706186">
    <w:abstractNumId w:val="2"/>
  </w:num>
  <w:num w:numId="5" w16cid:durableId="951858773">
    <w:abstractNumId w:val="7"/>
  </w:num>
  <w:num w:numId="6" w16cid:durableId="863135464">
    <w:abstractNumId w:val="3"/>
  </w:num>
  <w:num w:numId="7" w16cid:durableId="324749044">
    <w:abstractNumId w:val="17"/>
  </w:num>
  <w:num w:numId="8" w16cid:durableId="1001128089">
    <w:abstractNumId w:val="5"/>
  </w:num>
  <w:num w:numId="9" w16cid:durableId="456029504">
    <w:abstractNumId w:val="0"/>
  </w:num>
  <w:num w:numId="10" w16cid:durableId="996229558">
    <w:abstractNumId w:val="6"/>
  </w:num>
  <w:num w:numId="11" w16cid:durableId="1764452820">
    <w:abstractNumId w:val="19"/>
  </w:num>
  <w:num w:numId="12" w16cid:durableId="1555042565">
    <w:abstractNumId w:val="9"/>
  </w:num>
  <w:num w:numId="13" w16cid:durableId="1742755390">
    <w:abstractNumId w:val="15"/>
  </w:num>
  <w:num w:numId="14" w16cid:durableId="855459731">
    <w:abstractNumId w:val="12"/>
  </w:num>
  <w:num w:numId="15" w16cid:durableId="1946501331">
    <w:abstractNumId w:val="9"/>
  </w:num>
  <w:num w:numId="16" w16cid:durableId="370495295">
    <w:abstractNumId w:val="18"/>
  </w:num>
  <w:num w:numId="17" w16cid:durableId="168446699">
    <w:abstractNumId w:val="14"/>
  </w:num>
  <w:num w:numId="18" w16cid:durableId="405806226">
    <w:abstractNumId w:val="9"/>
  </w:num>
  <w:num w:numId="19" w16cid:durableId="1161776206">
    <w:abstractNumId w:val="9"/>
  </w:num>
  <w:num w:numId="20" w16cid:durableId="689569977">
    <w:abstractNumId w:val="9"/>
  </w:num>
  <w:num w:numId="21" w16cid:durableId="1164973174">
    <w:abstractNumId w:val="10"/>
  </w:num>
  <w:num w:numId="22" w16cid:durableId="821197241">
    <w:abstractNumId w:val="11"/>
  </w:num>
  <w:num w:numId="23" w16cid:durableId="1058476785">
    <w:abstractNumId w:val="16"/>
  </w:num>
  <w:num w:numId="24" w16cid:durableId="2075155312">
    <w:abstractNumId w:val="8"/>
  </w:num>
  <w:num w:numId="25" w16cid:durableId="55902268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26BE"/>
    <w:rsid w:val="000036D4"/>
    <w:rsid w:val="00003B1D"/>
    <w:rsid w:val="00004C34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4D08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276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4D06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D09"/>
    <w:rsid w:val="000B3E6D"/>
    <w:rsid w:val="000B4AFE"/>
    <w:rsid w:val="000B55B1"/>
    <w:rsid w:val="000B696F"/>
    <w:rsid w:val="000B74B2"/>
    <w:rsid w:val="000B7771"/>
    <w:rsid w:val="000B799B"/>
    <w:rsid w:val="000C15D6"/>
    <w:rsid w:val="000C17C6"/>
    <w:rsid w:val="000C1B7F"/>
    <w:rsid w:val="000C4775"/>
    <w:rsid w:val="000C62E1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3BB"/>
    <w:rsid w:val="00112609"/>
    <w:rsid w:val="0011437E"/>
    <w:rsid w:val="00115BB4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260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65F3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0B3"/>
    <w:rsid w:val="001547D0"/>
    <w:rsid w:val="001566ED"/>
    <w:rsid w:val="00156CE1"/>
    <w:rsid w:val="00157017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785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6F36"/>
    <w:rsid w:val="00177ACA"/>
    <w:rsid w:val="00180586"/>
    <w:rsid w:val="00181F52"/>
    <w:rsid w:val="001829BB"/>
    <w:rsid w:val="00182C2C"/>
    <w:rsid w:val="00183372"/>
    <w:rsid w:val="001839C8"/>
    <w:rsid w:val="00183E71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2FD2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1E5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7AA"/>
    <w:rsid w:val="001C38FA"/>
    <w:rsid w:val="001C47CE"/>
    <w:rsid w:val="001C5E1B"/>
    <w:rsid w:val="001C5FF2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A9E"/>
    <w:rsid w:val="001D6C17"/>
    <w:rsid w:val="001D733D"/>
    <w:rsid w:val="001D74EA"/>
    <w:rsid w:val="001D796D"/>
    <w:rsid w:val="001D7D7F"/>
    <w:rsid w:val="001E015F"/>
    <w:rsid w:val="001E02A6"/>
    <w:rsid w:val="001E0541"/>
    <w:rsid w:val="001E1C95"/>
    <w:rsid w:val="001E2C58"/>
    <w:rsid w:val="001E455F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4F52"/>
    <w:rsid w:val="001F522B"/>
    <w:rsid w:val="001F5510"/>
    <w:rsid w:val="001F5828"/>
    <w:rsid w:val="001F5CC3"/>
    <w:rsid w:val="001F5F98"/>
    <w:rsid w:val="001F625A"/>
    <w:rsid w:val="001F7713"/>
    <w:rsid w:val="001F7C8A"/>
    <w:rsid w:val="00201CD0"/>
    <w:rsid w:val="00201E10"/>
    <w:rsid w:val="00203A77"/>
    <w:rsid w:val="00204880"/>
    <w:rsid w:val="00204A93"/>
    <w:rsid w:val="002066E3"/>
    <w:rsid w:val="002068D0"/>
    <w:rsid w:val="0020704A"/>
    <w:rsid w:val="0020711A"/>
    <w:rsid w:val="0020744E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5D5D"/>
    <w:rsid w:val="00226C62"/>
    <w:rsid w:val="00226D3C"/>
    <w:rsid w:val="0022773F"/>
    <w:rsid w:val="0023028C"/>
    <w:rsid w:val="0023059B"/>
    <w:rsid w:val="00230E58"/>
    <w:rsid w:val="002320A6"/>
    <w:rsid w:val="00232DD5"/>
    <w:rsid w:val="00233D0E"/>
    <w:rsid w:val="002341AB"/>
    <w:rsid w:val="00234BF9"/>
    <w:rsid w:val="00234DFB"/>
    <w:rsid w:val="00235DE9"/>
    <w:rsid w:val="00235F7B"/>
    <w:rsid w:val="00236A2A"/>
    <w:rsid w:val="00237561"/>
    <w:rsid w:val="002376E6"/>
    <w:rsid w:val="0024041D"/>
    <w:rsid w:val="00240ED9"/>
    <w:rsid w:val="00241558"/>
    <w:rsid w:val="0024168C"/>
    <w:rsid w:val="00241772"/>
    <w:rsid w:val="0024187F"/>
    <w:rsid w:val="00241A94"/>
    <w:rsid w:val="00241F9E"/>
    <w:rsid w:val="00243353"/>
    <w:rsid w:val="00243A09"/>
    <w:rsid w:val="002448AE"/>
    <w:rsid w:val="00244E0D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2BE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8194D"/>
    <w:rsid w:val="00283068"/>
    <w:rsid w:val="0028378D"/>
    <w:rsid w:val="002838AD"/>
    <w:rsid w:val="00283E4A"/>
    <w:rsid w:val="0028428D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4F6D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15DC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0AE5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9E4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2078"/>
    <w:rsid w:val="003022B0"/>
    <w:rsid w:val="0030355D"/>
    <w:rsid w:val="00304A17"/>
    <w:rsid w:val="00304A9E"/>
    <w:rsid w:val="00304C32"/>
    <w:rsid w:val="00305627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56E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27893"/>
    <w:rsid w:val="0033016D"/>
    <w:rsid w:val="0033172A"/>
    <w:rsid w:val="00332E03"/>
    <w:rsid w:val="00332F4E"/>
    <w:rsid w:val="0033483E"/>
    <w:rsid w:val="00335351"/>
    <w:rsid w:val="003357C3"/>
    <w:rsid w:val="00335821"/>
    <w:rsid w:val="0033623E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38C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702"/>
    <w:rsid w:val="00391C07"/>
    <w:rsid w:val="003934C6"/>
    <w:rsid w:val="0039380B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3F78E3"/>
    <w:rsid w:val="003F7D26"/>
    <w:rsid w:val="0040062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0B1C"/>
    <w:rsid w:val="0041138F"/>
    <w:rsid w:val="004129C2"/>
    <w:rsid w:val="00412C92"/>
    <w:rsid w:val="00413C49"/>
    <w:rsid w:val="004142DB"/>
    <w:rsid w:val="00416016"/>
    <w:rsid w:val="00416291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2B23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19C"/>
    <w:rsid w:val="004632FF"/>
    <w:rsid w:val="00463473"/>
    <w:rsid w:val="0046362F"/>
    <w:rsid w:val="00463FBC"/>
    <w:rsid w:val="004644F8"/>
    <w:rsid w:val="00465287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1FE"/>
    <w:rsid w:val="00492640"/>
    <w:rsid w:val="00492EA4"/>
    <w:rsid w:val="00494285"/>
    <w:rsid w:val="00494941"/>
    <w:rsid w:val="004961B0"/>
    <w:rsid w:val="004A0401"/>
    <w:rsid w:val="004A06BF"/>
    <w:rsid w:val="004A16CD"/>
    <w:rsid w:val="004A3660"/>
    <w:rsid w:val="004A3738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53BD"/>
    <w:rsid w:val="004B5553"/>
    <w:rsid w:val="004B5719"/>
    <w:rsid w:val="004B5744"/>
    <w:rsid w:val="004B651B"/>
    <w:rsid w:val="004B702F"/>
    <w:rsid w:val="004B7473"/>
    <w:rsid w:val="004B798E"/>
    <w:rsid w:val="004C0CC5"/>
    <w:rsid w:val="004C1DC1"/>
    <w:rsid w:val="004C39E3"/>
    <w:rsid w:val="004C42C8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119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15"/>
    <w:rsid w:val="004F06A1"/>
    <w:rsid w:val="004F2245"/>
    <w:rsid w:val="004F29BB"/>
    <w:rsid w:val="004F2B4C"/>
    <w:rsid w:val="004F30D3"/>
    <w:rsid w:val="004F3447"/>
    <w:rsid w:val="004F540B"/>
    <w:rsid w:val="004F6157"/>
    <w:rsid w:val="004F6FBE"/>
    <w:rsid w:val="004F75F7"/>
    <w:rsid w:val="00500791"/>
    <w:rsid w:val="00501342"/>
    <w:rsid w:val="005025F0"/>
    <w:rsid w:val="0050315E"/>
    <w:rsid w:val="005066DA"/>
    <w:rsid w:val="00506DA3"/>
    <w:rsid w:val="0050739F"/>
    <w:rsid w:val="00507B49"/>
    <w:rsid w:val="00507BA4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0C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056C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6AB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3802"/>
    <w:rsid w:val="00594692"/>
    <w:rsid w:val="00594A62"/>
    <w:rsid w:val="00594AE6"/>
    <w:rsid w:val="0059549F"/>
    <w:rsid w:val="00595C6B"/>
    <w:rsid w:val="00596B0D"/>
    <w:rsid w:val="005978B2"/>
    <w:rsid w:val="00597B38"/>
    <w:rsid w:val="005A043D"/>
    <w:rsid w:val="005A1062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0A6"/>
    <w:rsid w:val="005B3177"/>
    <w:rsid w:val="005B3F64"/>
    <w:rsid w:val="005B452D"/>
    <w:rsid w:val="005B45E2"/>
    <w:rsid w:val="005B4999"/>
    <w:rsid w:val="005B4E8B"/>
    <w:rsid w:val="005B5162"/>
    <w:rsid w:val="005B5D00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39FF"/>
    <w:rsid w:val="00606488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3B03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555"/>
    <w:rsid w:val="00643914"/>
    <w:rsid w:val="00643F87"/>
    <w:rsid w:val="00644ABF"/>
    <w:rsid w:val="0064686E"/>
    <w:rsid w:val="00646E27"/>
    <w:rsid w:val="00647BD5"/>
    <w:rsid w:val="0065109A"/>
    <w:rsid w:val="00651102"/>
    <w:rsid w:val="006517F6"/>
    <w:rsid w:val="00652309"/>
    <w:rsid w:val="00652326"/>
    <w:rsid w:val="006524A4"/>
    <w:rsid w:val="00653244"/>
    <w:rsid w:val="00654297"/>
    <w:rsid w:val="0065464D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AC3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57B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350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E4D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44D1"/>
    <w:rsid w:val="0075576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5C2"/>
    <w:rsid w:val="0076571A"/>
    <w:rsid w:val="00765819"/>
    <w:rsid w:val="00766159"/>
    <w:rsid w:val="00767759"/>
    <w:rsid w:val="00767E8D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6BE0"/>
    <w:rsid w:val="00777145"/>
    <w:rsid w:val="00780A9A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87F55"/>
    <w:rsid w:val="007901FE"/>
    <w:rsid w:val="0079163E"/>
    <w:rsid w:val="007917C4"/>
    <w:rsid w:val="00791859"/>
    <w:rsid w:val="00791FFC"/>
    <w:rsid w:val="0079273E"/>
    <w:rsid w:val="00792AD3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030"/>
    <w:rsid w:val="007A652A"/>
    <w:rsid w:val="007A6779"/>
    <w:rsid w:val="007A7062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B51D4"/>
    <w:rsid w:val="007C03D4"/>
    <w:rsid w:val="007C27CF"/>
    <w:rsid w:val="007C29F1"/>
    <w:rsid w:val="007C3611"/>
    <w:rsid w:val="007C3FE5"/>
    <w:rsid w:val="007C45ED"/>
    <w:rsid w:val="007C53FA"/>
    <w:rsid w:val="007C5438"/>
    <w:rsid w:val="007C5874"/>
    <w:rsid w:val="007C64C8"/>
    <w:rsid w:val="007D0F24"/>
    <w:rsid w:val="007D158C"/>
    <w:rsid w:val="007D2356"/>
    <w:rsid w:val="007D567A"/>
    <w:rsid w:val="007D65EE"/>
    <w:rsid w:val="007D662B"/>
    <w:rsid w:val="007D721A"/>
    <w:rsid w:val="007E0483"/>
    <w:rsid w:val="007E0528"/>
    <w:rsid w:val="007E0F2B"/>
    <w:rsid w:val="007E2499"/>
    <w:rsid w:val="007E2C7E"/>
    <w:rsid w:val="007E3059"/>
    <w:rsid w:val="007E32E6"/>
    <w:rsid w:val="007E34F1"/>
    <w:rsid w:val="007E3D68"/>
    <w:rsid w:val="007E3EC5"/>
    <w:rsid w:val="007E4D38"/>
    <w:rsid w:val="007E546B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85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69B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A34"/>
    <w:rsid w:val="00846B08"/>
    <w:rsid w:val="00847476"/>
    <w:rsid w:val="00850261"/>
    <w:rsid w:val="00851635"/>
    <w:rsid w:val="008516B4"/>
    <w:rsid w:val="00851F78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23A"/>
    <w:rsid w:val="00857ADE"/>
    <w:rsid w:val="00857E91"/>
    <w:rsid w:val="008607DF"/>
    <w:rsid w:val="00860F52"/>
    <w:rsid w:val="008613DC"/>
    <w:rsid w:val="0086255F"/>
    <w:rsid w:val="00862C33"/>
    <w:rsid w:val="00864381"/>
    <w:rsid w:val="00864D76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3405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3BC2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4CDF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91F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2CAE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3C27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5E09"/>
    <w:rsid w:val="009063FF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6B4E"/>
    <w:rsid w:val="00917030"/>
    <w:rsid w:val="009203DF"/>
    <w:rsid w:val="009206C6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020"/>
    <w:rsid w:val="00935843"/>
    <w:rsid w:val="00936170"/>
    <w:rsid w:val="00936446"/>
    <w:rsid w:val="00936B63"/>
    <w:rsid w:val="00937117"/>
    <w:rsid w:val="009401FD"/>
    <w:rsid w:val="0094034A"/>
    <w:rsid w:val="00940A9B"/>
    <w:rsid w:val="00940F6D"/>
    <w:rsid w:val="00941813"/>
    <w:rsid w:val="00941D1C"/>
    <w:rsid w:val="0094281F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263"/>
    <w:rsid w:val="00950944"/>
    <w:rsid w:val="00950F54"/>
    <w:rsid w:val="009515B1"/>
    <w:rsid w:val="00951E1C"/>
    <w:rsid w:val="00951F99"/>
    <w:rsid w:val="009522D0"/>
    <w:rsid w:val="00952493"/>
    <w:rsid w:val="0095318F"/>
    <w:rsid w:val="0095529F"/>
    <w:rsid w:val="00955E45"/>
    <w:rsid w:val="00955EB3"/>
    <w:rsid w:val="0095643D"/>
    <w:rsid w:val="00960076"/>
    <w:rsid w:val="009612CA"/>
    <w:rsid w:val="009614CF"/>
    <w:rsid w:val="00961D2A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3BE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0CA3"/>
    <w:rsid w:val="009919E9"/>
    <w:rsid w:val="009933AB"/>
    <w:rsid w:val="00993E17"/>
    <w:rsid w:val="009940BB"/>
    <w:rsid w:val="00995FEA"/>
    <w:rsid w:val="0099621F"/>
    <w:rsid w:val="00996A2E"/>
    <w:rsid w:val="00996F3A"/>
    <w:rsid w:val="00997D0B"/>
    <w:rsid w:val="009A0DC7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A76F3"/>
    <w:rsid w:val="009B098E"/>
    <w:rsid w:val="009B1E54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6297"/>
    <w:rsid w:val="009C77A3"/>
    <w:rsid w:val="009C7DCA"/>
    <w:rsid w:val="009D12F8"/>
    <w:rsid w:val="009D14E4"/>
    <w:rsid w:val="009D14EE"/>
    <w:rsid w:val="009D1B3A"/>
    <w:rsid w:val="009D21CC"/>
    <w:rsid w:val="009D28AB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4F9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23C7"/>
    <w:rsid w:val="00A149AF"/>
    <w:rsid w:val="00A15802"/>
    <w:rsid w:val="00A16AF4"/>
    <w:rsid w:val="00A16BD6"/>
    <w:rsid w:val="00A205ED"/>
    <w:rsid w:val="00A2206C"/>
    <w:rsid w:val="00A22B9E"/>
    <w:rsid w:val="00A232DA"/>
    <w:rsid w:val="00A23DCB"/>
    <w:rsid w:val="00A256AC"/>
    <w:rsid w:val="00A258AA"/>
    <w:rsid w:val="00A25C11"/>
    <w:rsid w:val="00A30881"/>
    <w:rsid w:val="00A30B17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423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50F2"/>
    <w:rsid w:val="00A5745A"/>
    <w:rsid w:val="00A60FFF"/>
    <w:rsid w:val="00A61C7A"/>
    <w:rsid w:val="00A62339"/>
    <w:rsid w:val="00A6261E"/>
    <w:rsid w:val="00A6329A"/>
    <w:rsid w:val="00A632AA"/>
    <w:rsid w:val="00A63B58"/>
    <w:rsid w:val="00A63D56"/>
    <w:rsid w:val="00A64644"/>
    <w:rsid w:val="00A6490F"/>
    <w:rsid w:val="00A64FF4"/>
    <w:rsid w:val="00A65F88"/>
    <w:rsid w:val="00A660C5"/>
    <w:rsid w:val="00A668EA"/>
    <w:rsid w:val="00A66A1C"/>
    <w:rsid w:val="00A675BA"/>
    <w:rsid w:val="00A67935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775DA"/>
    <w:rsid w:val="00A8007D"/>
    <w:rsid w:val="00A8024C"/>
    <w:rsid w:val="00A8040D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83F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A77FF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675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D7FA5"/>
    <w:rsid w:val="00AE02F9"/>
    <w:rsid w:val="00AE0D80"/>
    <w:rsid w:val="00AE1564"/>
    <w:rsid w:val="00AE1AC7"/>
    <w:rsid w:val="00AE1C01"/>
    <w:rsid w:val="00AE1F04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125"/>
    <w:rsid w:val="00AF221D"/>
    <w:rsid w:val="00AF23F4"/>
    <w:rsid w:val="00AF3101"/>
    <w:rsid w:val="00AF31E6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290"/>
    <w:rsid w:val="00B03B0E"/>
    <w:rsid w:val="00B057FB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0823"/>
    <w:rsid w:val="00B51811"/>
    <w:rsid w:val="00B5197B"/>
    <w:rsid w:val="00B519C1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847"/>
    <w:rsid w:val="00B73CC6"/>
    <w:rsid w:val="00B744BC"/>
    <w:rsid w:val="00B75020"/>
    <w:rsid w:val="00B752F8"/>
    <w:rsid w:val="00B76657"/>
    <w:rsid w:val="00B76EDF"/>
    <w:rsid w:val="00B76F33"/>
    <w:rsid w:val="00B7715C"/>
    <w:rsid w:val="00B7754D"/>
    <w:rsid w:val="00B776F2"/>
    <w:rsid w:val="00B81CE1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1041"/>
    <w:rsid w:val="00BA2760"/>
    <w:rsid w:val="00BA295F"/>
    <w:rsid w:val="00BA3032"/>
    <w:rsid w:val="00BA39CB"/>
    <w:rsid w:val="00BA4A52"/>
    <w:rsid w:val="00BA51DE"/>
    <w:rsid w:val="00BA747B"/>
    <w:rsid w:val="00BA75E5"/>
    <w:rsid w:val="00BA771A"/>
    <w:rsid w:val="00BA789C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B7E64"/>
    <w:rsid w:val="00BC05AF"/>
    <w:rsid w:val="00BC0F2B"/>
    <w:rsid w:val="00BC14F0"/>
    <w:rsid w:val="00BC16EA"/>
    <w:rsid w:val="00BC1EF9"/>
    <w:rsid w:val="00BC22BE"/>
    <w:rsid w:val="00BC2EF3"/>
    <w:rsid w:val="00BC3EA4"/>
    <w:rsid w:val="00BC4A46"/>
    <w:rsid w:val="00BC4D9B"/>
    <w:rsid w:val="00BC6BBB"/>
    <w:rsid w:val="00BD02EE"/>
    <w:rsid w:val="00BD0BDC"/>
    <w:rsid w:val="00BD1078"/>
    <w:rsid w:val="00BD1869"/>
    <w:rsid w:val="00BD2B6C"/>
    <w:rsid w:val="00BD2B7E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003"/>
    <w:rsid w:val="00BE7707"/>
    <w:rsid w:val="00BF02F3"/>
    <w:rsid w:val="00BF1CF2"/>
    <w:rsid w:val="00BF1D46"/>
    <w:rsid w:val="00BF39D5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4CDA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0F1A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0F8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51A"/>
    <w:rsid w:val="00C75F39"/>
    <w:rsid w:val="00C76B98"/>
    <w:rsid w:val="00C7729C"/>
    <w:rsid w:val="00C77769"/>
    <w:rsid w:val="00C80F6F"/>
    <w:rsid w:val="00C8115E"/>
    <w:rsid w:val="00C81BBC"/>
    <w:rsid w:val="00C823C7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BEE"/>
    <w:rsid w:val="00C91153"/>
    <w:rsid w:val="00C926FF"/>
    <w:rsid w:val="00C9365D"/>
    <w:rsid w:val="00C93AE2"/>
    <w:rsid w:val="00C944F1"/>
    <w:rsid w:val="00C9569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24A1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122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596"/>
    <w:rsid w:val="00CE6633"/>
    <w:rsid w:val="00CE7B4D"/>
    <w:rsid w:val="00CE7D6F"/>
    <w:rsid w:val="00CE7D99"/>
    <w:rsid w:val="00CE7E1C"/>
    <w:rsid w:val="00CF036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026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0CFA"/>
    <w:rsid w:val="00D41B39"/>
    <w:rsid w:val="00D42A9F"/>
    <w:rsid w:val="00D42D47"/>
    <w:rsid w:val="00D431B7"/>
    <w:rsid w:val="00D43845"/>
    <w:rsid w:val="00D43AA6"/>
    <w:rsid w:val="00D43C4E"/>
    <w:rsid w:val="00D4523D"/>
    <w:rsid w:val="00D4573F"/>
    <w:rsid w:val="00D4628B"/>
    <w:rsid w:val="00D46462"/>
    <w:rsid w:val="00D46D0F"/>
    <w:rsid w:val="00D475AA"/>
    <w:rsid w:val="00D47B5C"/>
    <w:rsid w:val="00D47C1D"/>
    <w:rsid w:val="00D50DEC"/>
    <w:rsid w:val="00D51D25"/>
    <w:rsid w:val="00D51F22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892"/>
    <w:rsid w:val="00DA0F66"/>
    <w:rsid w:val="00DA1D46"/>
    <w:rsid w:val="00DA20E6"/>
    <w:rsid w:val="00DA2520"/>
    <w:rsid w:val="00DA37E1"/>
    <w:rsid w:val="00DA3823"/>
    <w:rsid w:val="00DA3FA8"/>
    <w:rsid w:val="00DA440F"/>
    <w:rsid w:val="00DA4B0B"/>
    <w:rsid w:val="00DA6006"/>
    <w:rsid w:val="00DA6189"/>
    <w:rsid w:val="00DA65F3"/>
    <w:rsid w:val="00DA6DE7"/>
    <w:rsid w:val="00DA7527"/>
    <w:rsid w:val="00DA7996"/>
    <w:rsid w:val="00DA7AA3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1E3C"/>
    <w:rsid w:val="00DC21CF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1804"/>
    <w:rsid w:val="00DE28FB"/>
    <w:rsid w:val="00DE2AD3"/>
    <w:rsid w:val="00DE2C18"/>
    <w:rsid w:val="00DE2C7F"/>
    <w:rsid w:val="00DE308B"/>
    <w:rsid w:val="00DE357D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DF7B3D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1689"/>
    <w:rsid w:val="00E12250"/>
    <w:rsid w:val="00E12996"/>
    <w:rsid w:val="00E1319E"/>
    <w:rsid w:val="00E153F4"/>
    <w:rsid w:val="00E15DC5"/>
    <w:rsid w:val="00E15ED0"/>
    <w:rsid w:val="00E16196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D4D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7C7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61BC8"/>
    <w:rsid w:val="00E622EF"/>
    <w:rsid w:val="00E62AAA"/>
    <w:rsid w:val="00E63FBE"/>
    <w:rsid w:val="00E641F4"/>
    <w:rsid w:val="00E652A9"/>
    <w:rsid w:val="00E66ACB"/>
    <w:rsid w:val="00E66DC1"/>
    <w:rsid w:val="00E6701C"/>
    <w:rsid w:val="00E67179"/>
    <w:rsid w:val="00E67350"/>
    <w:rsid w:val="00E71213"/>
    <w:rsid w:val="00E716C6"/>
    <w:rsid w:val="00E7388B"/>
    <w:rsid w:val="00E74BDC"/>
    <w:rsid w:val="00E778F5"/>
    <w:rsid w:val="00E803FE"/>
    <w:rsid w:val="00E81A03"/>
    <w:rsid w:val="00E84102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1FE7"/>
    <w:rsid w:val="00EA213E"/>
    <w:rsid w:val="00EA2518"/>
    <w:rsid w:val="00EA2543"/>
    <w:rsid w:val="00EA2AFE"/>
    <w:rsid w:val="00EA30AC"/>
    <w:rsid w:val="00EA394C"/>
    <w:rsid w:val="00EA3F13"/>
    <w:rsid w:val="00EA42F7"/>
    <w:rsid w:val="00EA4D3D"/>
    <w:rsid w:val="00EA5E1E"/>
    <w:rsid w:val="00EA6D39"/>
    <w:rsid w:val="00EA7470"/>
    <w:rsid w:val="00EA74C5"/>
    <w:rsid w:val="00EB01F9"/>
    <w:rsid w:val="00EB0D40"/>
    <w:rsid w:val="00EB20CB"/>
    <w:rsid w:val="00EB2785"/>
    <w:rsid w:val="00EB2E06"/>
    <w:rsid w:val="00EB36E6"/>
    <w:rsid w:val="00EB422C"/>
    <w:rsid w:val="00EB438A"/>
    <w:rsid w:val="00EB5912"/>
    <w:rsid w:val="00EB61E8"/>
    <w:rsid w:val="00EB64F0"/>
    <w:rsid w:val="00EB6C6B"/>
    <w:rsid w:val="00EB70AF"/>
    <w:rsid w:val="00EB73DC"/>
    <w:rsid w:val="00EB73F2"/>
    <w:rsid w:val="00EC059B"/>
    <w:rsid w:val="00EC0B06"/>
    <w:rsid w:val="00EC0D78"/>
    <w:rsid w:val="00EC1264"/>
    <w:rsid w:val="00EC1CE7"/>
    <w:rsid w:val="00EC2C45"/>
    <w:rsid w:val="00EC39B1"/>
    <w:rsid w:val="00EC39CA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09B0"/>
    <w:rsid w:val="00EE1017"/>
    <w:rsid w:val="00EE1DAA"/>
    <w:rsid w:val="00EE2B83"/>
    <w:rsid w:val="00EE3C05"/>
    <w:rsid w:val="00EE526F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944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21210"/>
    <w:rsid w:val="00F22461"/>
    <w:rsid w:val="00F24228"/>
    <w:rsid w:val="00F243FF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1EB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4DCF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40D"/>
    <w:rsid w:val="00F76ACC"/>
    <w:rsid w:val="00F76D2C"/>
    <w:rsid w:val="00F77977"/>
    <w:rsid w:val="00F811CB"/>
    <w:rsid w:val="00F81B7D"/>
    <w:rsid w:val="00F81C57"/>
    <w:rsid w:val="00F82089"/>
    <w:rsid w:val="00F82357"/>
    <w:rsid w:val="00F82683"/>
    <w:rsid w:val="00F82AAE"/>
    <w:rsid w:val="00F8397D"/>
    <w:rsid w:val="00F85338"/>
    <w:rsid w:val="00F8566F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4CEB"/>
    <w:rsid w:val="00FB6417"/>
    <w:rsid w:val="00FB64C4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17FC"/>
    <w:rsid w:val="00FC2F18"/>
    <w:rsid w:val="00FC3153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33C"/>
    <w:rsid w:val="00FD2D79"/>
    <w:rsid w:val="00FD2FD9"/>
    <w:rsid w:val="00FD4642"/>
    <w:rsid w:val="00FD50AA"/>
    <w:rsid w:val="00FD5192"/>
    <w:rsid w:val="00FD58F5"/>
    <w:rsid w:val="00FD5D0E"/>
    <w:rsid w:val="00FD61A3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3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이경규/선임연구원/C&amp;M표준(연)통신표준TP(kyunggyu.lee@lge.com)</cp:lastModifiedBy>
  <cp:revision>148</cp:revision>
  <dcterms:created xsi:type="dcterms:W3CDTF">2024-09-30T07:09:00Z</dcterms:created>
  <dcterms:modified xsi:type="dcterms:W3CDTF">2024-11-08T07:26:00Z</dcterms:modified>
</cp:coreProperties>
</file>